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2">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3">
      <w:pPr>
        <w:spacing w:line="480" w:lineRule="auto"/>
        <w:ind w:left="0" w:firstLine="0"/>
        <w:jc w:val="left"/>
        <w:rPr>
          <w:sz w:val="24"/>
          <w:szCs w:val="24"/>
        </w:rPr>
      </w:pPr>
      <w:r w:rsidDel="00000000" w:rsidR="00000000" w:rsidRPr="00000000">
        <w:rPr>
          <w:rtl w:val="0"/>
        </w:rPr>
      </w:r>
    </w:p>
    <w:p w:rsidR="00000000" w:rsidDel="00000000" w:rsidP="00000000" w:rsidRDefault="00000000" w:rsidRPr="00000000" w14:paraId="00000004">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5">
      <w:pPr>
        <w:spacing w:line="480" w:lineRule="auto"/>
        <w:ind w:left="0" w:firstLine="0"/>
        <w:jc w:val="center"/>
        <w:rPr>
          <w:sz w:val="24"/>
          <w:szCs w:val="24"/>
        </w:rPr>
      </w:pPr>
      <w:r w:rsidDel="00000000" w:rsidR="00000000" w:rsidRPr="00000000">
        <w:rPr>
          <w:sz w:val="24"/>
          <w:szCs w:val="24"/>
          <w:rtl w:val="0"/>
        </w:rPr>
        <w:t xml:space="preserve">American Christian Conversion Therapy: From Roots to Fruits</w:t>
      </w:r>
    </w:p>
    <w:p w:rsidR="00000000" w:rsidDel="00000000" w:rsidP="00000000" w:rsidRDefault="00000000" w:rsidRPr="00000000" w14:paraId="00000006">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7">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8">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9">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A">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B">
      <w:pPr>
        <w:spacing w:line="480" w:lineRule="auto"/>
        <w:ind w:left="0" w:firstLine="0"/>
        <w:jc w:val="center"/>
        <w:rPr>
          <w:sz w:val="24"/>
          <w:szCs w:val="24"/>
        </w:rPr>
      </w:pPr>
      <w:r w:rsidDel="00000000" w:rsidR="00000000" w:rsidRPr="00000000">
        <w:rPr>
          <w:rtl w:val="0"/>
        </w:rPr>
      </w:r>
    </w:p>
    <w:p w:rsidR="00000000" w:rsidDel="00000000" w:rsidP="00000000" w:rsidRDefault="00000000" w:rsidRPr="00000000" w14:paraId="0000000C">
      <w:pPr>
        <w:spacing w:line="480" w:lineRule="auto"/>
        <w:ind w:left="0" w:firstLine="0"/>
        <w:jc w:val="center"/>
        <w:rPr>
          <w:sz w:val="24"/>
          <w:szCs w:val="24"/>
        </w:rPr>
      </w:pPr>
      <w:r w:rsidDel="00000000" w:rsidR="00000000" w:rsidRPr="00000000">
        <w:rPr>
          <w:sz w:val="24"/>
          <w:szCs w:val="24"/>
          <w:rtl w:val="0"/>
        </w:rPr>
        <w:t xml:space="preserve">Ari Grubner</w:t>
      </w:r>
    </w:p>
    <w:p w:rsidR="00000000" w:rsidDel="00000000" w:rsidP="00000000" w:rsidRDefault="00000000" w:rsidRPr="00000000" w14:paraId="0000000D">
      <w:pPr>
        <w:spacing w:line="480" w:lineRule="auto"/>
        <w:ind w:left="0" w:firstLine="0"/>
        <w:jc w:val="center"/>
        <w:rPr>
          <w:sz w:val="24"/>
          <w:szCs w:val="24"/>
        </w:rPr>
      </w:pPr>
      <w:r w:rsidDel="00000000" w:rsidR="00000000" w:rsidRPr="00000000">
        <w:rPr>
          <w:sz w:val="24"/>
          <w:szCs w:val="24"/>
          <w:rtl w:val="0"/>
        </w:rPr>
        <w:t xml:space="preserve">HIS 502: History of Christianity II</w:t>
      </w:r>
    </w:p>
    <w:p w:rsidR="00000000" w:rsidDel="00000000" w:rsidP="00000000" w:rsidRDefault="00000000" w:rsidRPr="00000000" w14:paraId="0000000E">
      <w:pPr>
        <w:spacing w:line="480" w:lineRule="auto"/>
        <w:ind w:left="0" w:firstLine="0"/>
        <w:jc w:val="center"/>
        <w:rPr>
          <w:sz w:val="24"/>
          <w:szCs w:val="24"/>
        </w:rPr>
      </w:pPr>
      <w:r w:rsidDel="00000000" w:rsidR="00000000" w:rsidRPr="00000000">
        <w:rPr>
          <w:sz w:val="24"/>
          <w:szCs w:val="24"/>
          <w:rtl w:val="0"/>
        </w:rPr>
        <w:t xml:space="preserve">September 21, 2021</w:t>
      </w:r>
    </w:p>
    <w:p w:rsidR="00000000" w:rsidDel="00000000" w:rsidP="00000000" w:rsidRDefault="00000000" w:rsidRPr="00000000" w14:paraId="0000000F">
      <w:pPr>
        <w:spacing w:line="480" w:lineRule="auto"/>
        <w:ind w:left="0" w:firstLine="0"/>
        <w:jc w:val="center"/>
        <w:rPr>
          <w:sz w:val="24"/>
          <w:szCs w:val="24"/>
        </w:rPr>
      </w:pPr>
      <w:r w:rsidDel="00000000" w:rsidR="00000000" w:rsidRPr="00000000">
        <w:rPr>
          <w:sz w:val="24"/>
          <w:szCs w:val="24"/>
          <w:rtl w:val="0"/>
        </w:rPr>
        <w:t xml:space="preserve">Revised: June 22, 2022</w:t>
      </w:r>
      <w:r w:rsidDel="00000000" w:rsidR="00000000" w:rsidRPr="00000000">
        <w:br w:type="page"/>
      </w:r>
      <w:r w:rsidDel="00000000" w:rsidR="00000000" w:rsidRPr="00000000">
        <w:rPr>
          <w:rtl w:val="0"/>
        </w:rPr>
      </w:r>
    </w:p>
    <w:p w:rsidR="00000000" w:rsidDel="00000000" w:rsidP="00000000" w:rsidRDefault="00000000" w:rsidRPr="00000000" w14:paraId="00000010">
      <w:pPr>
        <w:spacing w:line="480" w:lineRule="auto"/>
        <w:ind w:left="0" w:firstLine="720"/>
        <w:rPr>
          <w:sz w:val="24"/>
          <w:szCs w:val="24"/>
        </w:rPr>
      </w:pPr>
      <w:r w:rsidDel="00000000" w:rsidR="00000000" w:rsidRPr="00000000">
        <w:rPr>
          <w:sz w:val="24"/>
          <w:szCs w:val="24"/>
          <w:rtl w:val="0"/>
        </w:rPr>
        <w:t xml:space="preserve">Within the United States, there is currently an ongoing conversation surrounding the practice of conversion therapy. This contentious practice is touted succeed in changing an LGBTQ+ person’s sexual orientation to strictly heterosexual. Behind the ongoing conversation regarding conversion therapy is a controversial and often dramatic history. Where those in the psychological community were once the arbiters of practices in conversion therapy, eventual Christian involvement with conversion therapy helped to solidify and create a space for the practice in the United States. While there has been a distinguishable progression towards criticism of conversion therapy within the greater psychological community over time, the practice of conversion therapy in one form or another has been steadily operating within the United States since its popular public and Christian inception in the 1970’s. In seeking to understand the nuanced and evolving conversation regarding conversion therapy in the United States today, attention will be paid to the history of attitudes towards conversion therapy in the United States, its acceptance and adaptation among certain Christian communties, subsequent criticisms and condemnations of the practice, as well as a brief evaluation of the direction of current conversations regarding conversion therapy for LGBTQ+ youth.</w:t>
      </w:r>
    </w:p>
    <w:p w:rsidR="00000000" w:rsidDel="00000000" w:rsidP="00000000" w:rsidRDefault="00000000" w:rsidRPr="00000000" w14:paraId="00000011">
      <w:pPr>
        <w:spacing w:line="480" w:lineRule="auto"/>
        <w:ind w:firstLine="720"/>
        <w:rPr>
          <w:sz w:val="24"/>
          <w:szCs w:val="24"/>
        </w:rPr>
      </w:pPr>
      <w:r w:rsidDel="00000000" w:rsidR="00000000" w:rsidRPr="00000000">
        <w:rPr>
          <w:sz w:val="24"/>
          <w:szCs w:val="24"/>
          <w:rtl w:val="0"/>
        </w:rPr>
        <w:t xml:space="preserve">The history on a grand scale of conversion therapy is largely contingient on the psychological studies of and attitudes towards homosexuality over time. As a simple way to plot the very rough progression of attitudes and thought regarding homosexuality in the United States as it is useful here, attention will be turned to the progression regarding homosexuality in the American Psychiatric Association’s (APA) </w:t>
      </w:r>
      <w:r w:rsidDel="00000000" w:rsidR="00000000" w:rsidRPr="00000000">
        <w:rPr>
          <w:i w:val="1"/>
          <w:sz w:val="24"/>
          <w:szCs w:val="24"/>
          <w:rtl w:val="0"/>
        </w:rPr>
        <w:t xml:space="preserve">Diagnostic and Statistical Manual: Mental Disorders </w:t>
      </w:r>
      <w:r w:rsidDel="00000000" w:rsidR="00000000" w:rsidRPr="00000000">
        <w:rPr>
          <w:sz w:val="24"/>
          <w:szCs w:val="24"/>
          <w:rtl w:val="0"/>
        </w:rPr>
        <w:t xml:space="preserve">(DSM) and its subsequent updates, the first of which was published in 1952. These versions of the DSM, DSM-I, DSM-II, and so forth, function as simple benchmarks for APA-accepted psychiatric conduct.</w:t>
      </w:r>
    </w:p>
    <w:p w:rsidR="00000000" w:rsidDel="00000000" w:rsidP="00000000" w:rsidRDefault="00000000" w:rsidRPr="00000000" w14:paraId="00000012">
      <w:pPr>
        <w:spacing w:line="480" w:lineRule="auto"/>
        <w:ind w:firstLine="720"/>
        <w:rPr>
          <w:sz w:val="24"/>
          <w:szCs w:val="24"/>
        </w:rPr>
      </w:pPr>
      <w:r w:rsidDel="00000000" w:rsidR="00000000" w:rsidRPr="00000000">
        <w:rPr>
          <w:sz w:val="24"/>
          <w:szCs w:val="24"/>
          <w:rtl w:val="0"/>
        </w:rPr>
        <w:t xml:space="preserve">Prior to the publication of the DSM-I in 1952, the psychoanalytic perspective on homosexuality and conversion therapy in the United States was largely influenced by Sigmund Freud as well as a number of his colleagues. “Freud’s attitude toward homosexuality was tolerant for its time. He signed a statement calling for decriminalization of homosexual acts in 1930s Germany and Austria. This action was based on his belief that people should not be treated as criminals if their behaviors originated from a ‘‘psychic disposition’’ beyond their control.”</w:t>
      </w:r>
      <w:r w:rsidDel="00000000" w:rsidR="00000000" w:rsidRPr="00000000">
        <w:rPr>
          <w:sz w:val="24"/>
          <w:szCs w:val="24"/>
          <w:vertAlign w:val="superscript"/>
        </w:rPr>
        <w:footnoteReference w:customMarkFollows="0" w:id="0"/>
      </w:r>
      <w:r w:rsidDel="00000000" w:rsidR="00000000" w:rsidRPr="00000000">
        <w:rPr>
          <w:sz w:val="24"/>
          <w:szCs w:val="24"/>
          <w:rtl w:val="0"/>
        </w:rPr>
        <w:t xml:space="preserve"> Largely, Freud’s perspective on matters regarding homosexuality comes from his consideration of homosexuality to be a “psychic disposition,” that is, a pathological condition.</w:t>
      </w:r>
    </w:p>
    <w:p w:rsidR="00000000" w:rsidDel="00000000" w:rsidP="00000000" w:rsidRDefault="00000000" w:rsidRPr="00000000" w14:paraId="00000013">
      <w:pPr>
        <w:spacing w:line="480" w:lineRule="auto"/>
        <w:ind w:firstLine="720"/>
        <w:rPr>
          <w:sz w:val="24"/>
          <w:szCs w:val="24"/>
        </w:rPr>
      </w:pPr>
      <w:r w:rsidDel="00000000" w:rsidR="00000000" w:rsidRPr="00000000">
        <w:rPr>
          <w:sz w:val="24"/>
          <w:szCs w:val="24"/>
          <w:rtl w:val="0"/>
        </w:rPr>
        <w:t xml:space="preserve">In 1952, the American Psychiatric Association released the first version of their </w:t>
      </w:r>
      <w:r w:rsidDel="00000000" w:rsidR="00000000" w:rsidRPr="00000000">
        <w:rPr>
          <w:i w:val="1"/>
          <w:sz w:val="24"/>
          <w:szCs w:val="24"/>
          <w:rtl w:val="0"/>
        </w:rPr>
        <w:t xml:space="preserve">Diagnostic and Statistical Manual: Mental Disorders</w:t>
      </w:r>
      <w:r w:rsidDel="00000000" w:rsidR="00000000" w:rsidRPr="00000000">
        <w:rPr>
          <w:sz w:val="24"/>
          <w:szCs w:val="24"/>
          <w:rtl w:val="0"/>
        </w:rPr>
        <w:t xml:space="preserve"> (DSM-I). In this diagnostic tool regarding mental disorders, “sexual deviation” is defined:</w:t>
      </w:r>
    </w:p>
    <w:p w:rsidR="00000000" w:rsidDel="00000000" w:rsidP="00000000" w:rsidRDefault="00000000" w:rsidRPr="00000000" w14:paraId="00000014">
      <w:pPr>
        <w:spacing w:line="480" w:lineRule="auto"/>
        <w:ind w:left="720" w:firstLine="0"/>
        <w:rPr>
          <w:sz w:val="24"/>
          <w:szCs w:val="24"/>
        </w:rPr>
      </w:pPr>
      <w:r w:rsidDel="00000000" w:rsidR="00000000" w:rsidRPr="00000000">
        <w:rPr>
          <w:sz w:val="24"/>
          <w:szCs w:val="24"/>
          <w:rtl w:val="0"/>
        </w:rPr>
        <w:t xml:space="preserve">This diagnosis is reserved for deviant sexuality which is not symptomatic of more extensive syndromes, such as schizophrenic and obsessional reactions. The term includes most of the cases formerly classed as "psychopathic personality with pathologic sexuality." The diagnosis will specify the type of the pathologic behavior, such as homosexuality, transvestism, pedophilia, fetishism and sexual sadism (including rape, sexual assault, mutilation).</w:t>
      </w:r>
      <w:r w:rsidDel="00000000" w:rsidR="00000000" w:rsidRPr="00000000">
        <w:rPr>
          <w:sz w:val="24"/>
          <w:szCs w:val="24"/>
          <w:vertAlign w:val="superscript"/>
        </w:rPr>
        <w:footnoteReference w:customMarkFollows="0" w:id="1"/>
      </w:r>
      <w:r w:rsidDel="00000000" w:rsidR="00000000" w:rsidRPr="00000000">
        <w:rPr>
          <w:sz w:val="24"/>
          <w:szCs w:val="24"/>
          <w:rtl w:val="0"/>
        </w:rPr>
        <w:t xml:space="preserve"> </w:t>
      </w:r>
    </w:p>
    <w:p w:rsidR="00000000" w:rsidDel="00000000" w:rsidP="00000000" w:rsidRDefault="00000000" w:rsidRPr="00000000" w14:paraId="00000015">
      <w:pPr>
        <w:spacing w:line="480" w:lineRule="auto"/>
        <w:ind w:left="0" w:firstLine="0"/>
        <w:rPr>
          <w:sz w:val="24"/>
          <w:szCs w:val="24"/>
        </w:rPr>
      </w:pPr>
      <w:r w:rsidDel="00000000" w:rsidR="00000000" w:rsidRPr="00000000">
        <w:rPr>
          <w:sz w:val="24"/>
          <w:szCs w:val="24"/>
          <w:rtl w:val="0"/>
        </w:rPr>
        <w:t xml:space="preserve">Therefore, from 1952 onward, psychologists throughout the United States had available to them a document from the American Psychiatric Association that plainly categorized homosexuality as a mental disorder.</w:t>
      </w:r>
    </w:p>
    <w:p w:rsidR="00000000" w:rsidDel="00000000" w:rsidP="00000000" w:rsidRDefault="00000000" w:rsidRPr="00000000" w14:paraId="00000016">
      <w:pPr>
        <w:spacing w:line="480" w:lineRule="auto"/>
        <w:ind w:left="0" w:firstLine="720"/>
        <w:rPr>
          <w:sz w:val="24"/>
          <w:szCs w:val="24"/>
        </w:rPr>
      </w:pPr>
      <w:r w:rsidDel="00000000" w:rsidR="00000000" w:rsidRPr="00000000">
        <w:rPr>
          <w:sz w:val="24"/>
          <w:szCs w:val="24"/>
          <w:rtl w:val="0"/>
        </w:rPr>
        <w:t xml:space="preserve">As a result of homosexuality being considered a pathological mental condition, the seeking out of a cure for this condition was a natural progression. This is the context that the practice of conversion therapy came to be. Both prior to and following the publication of the DSM-I in 1952, the practices involved in conversion therapy varied as the methods of psychologists seeking to “cure” non-heterosexual patients varied deeply as well:</w:t>
      </w:r>
    </w:p>
    <w:p w:rsidR="00000000" w:rsidDel="00000000" w:rsidP="00000000" w:rsidRDefault="00000000" w:rsidRPr="00000000" w14:paraId="00000017">
      <w:pPr>
        <w:spacing w:line="480" w:lineRule="auto"/>
        <w:ind w:left="720" w:firstLine="0"/>
        <w:rPr>
          <w:sz w:val="24"/>
          <w:szCs w:val="24"/>
        </w:rPr>
      </w:pPr>
      <w:r w:rsidDel="00000000" w:rsidR="00000000" w:rsidRPr="00000000">
        <w:rPr>
          <w:sz w:val="24"/>
          <w:szCs w:val="24"/>
          <w:rtl w:val="0"/>
        </w:rPr>
        <w:t xml:space="preserve">Medical conversion treatments for homosexuality in the United States have been well documented, particularly by the tireless Jonathan Ned Katz. Some of these “cures” were surgical: hysterectomy, ovariectomy, clitoridectomy, castration, vasectomy, pudic nerve surgery, and lobotomy. Other treatments were substance-based: hormone treatment, pharmacologic shock treatment, and treatment with sexual stimulants and sexual depressants. Finally, some treatments attempted to deal with the patient’s psyche instead of, or in addition to, her body. Such treatments included aversion therapy, desensitization (the attempted reduction of aversion to heterosexuality), electroshock treatment, group therapy, hypnosis, and psychoanalysis.</w:t>
      </w:r>
      <w:r w:rsidDel="00000000" w:rsidR="00000000" w:rsidRPr="00000000">
        <w:rPr>
          <w:sz w:val="24"/>
          <w:szCs w:val="24"/>
          <w:vertAlign w:val="superscript"/>
        </w:rPr>
        <w:footnoteReference w:customMarkFollows="0" w:id="2"/>
      </w:r>
      <w:r w:rsidDel="00000000" w:rsidR="00000000" w:rsidRPr="00000000">
        <w:rPr>
          <w:rtl w:val="0"/>
        </w:rPr>
      </w:r>
    </w:p>
    <w:p w:rsidR="00000000" w:rsidDel="00000000" w:rsidP="00000000" w:rsidRDefault="00000000" w:rsidRPr="00000000" w14:paraId="00000018">
      <w:pPr>
        <w:spacing w:line="480" w:lineRule="auto"/>
        <w:ind w:left="0" w:firstLine="0"/>
        <w:rPr>
          <w:sz w:val="24"/>
          <w:szCs w:val="24"/>
        </w:rPr>
      </w:pPr>
      <w:r w:rsidDel="00000000" w:rsidR="00000000" w:rsidRPr="00000000">
        <w:rPr>
          <w:sz w:val="24"/>
          <w:szCs w:val="24"/>
          <w:rtl w:val="0"/>
        </w:rPr>
        <w:t xml:space="preserve">However gruesome to consider, these are the realities that inform present-day conversations regarding conversion therapy. </w:t>
      </w:r>
    </w:p>
    <w:p w:rsidR="00000000" w:rsidDel="00000000" w:rsidP="00000000" w:rsidRDefault="00000000" w:rsidRPr="00000000" w14:paraId="00000019">
      <w:pPr>
        <w:spacing w:line="480" w:lineRule="auto"/>
        <w:ind w:left="0" w:firstLine="0"/>
        <w:rPr>
          <w:sz w:val="24"/>
          <w:szCs w:val="24"/>
        </w:rPr>
      </w:pPr>
      <w:r w:rsidDel="00000000" w:rsidR="00000000" w:rsidRPr="00000000">
        <w:rPr>
          <w:sz w:val="24"/>
          <w:szCs w:val="24"/>
          <w:rtl w:val="0"/>
        </w:rPr>
        <w:tab/>
        <w:t xml:space="preserve">In 1968, the American Psychiatric Association published the newly revised DSM-II which was largely the same in terms of content as the DSM-I in regards to homosexuality.</w:t>
      </w:r>
      <w:r w:rsidDel="00000000" w:rsidR="00000000" w:rsidRPr="00000000">
        <w:rPr>
          <w:sz w:val="24"/>
          <w:szCs w:val="24"/>
          <w:vertAlign w:val="superscript"/>
        </w:rPr>
        <w:footnoteReference w:customMarkFollows="0" w:id="3"/>
      </w:r>
      <w:r w:rsidDel="00000000" w:rsidR="00000000" w:rsidRPr="00000000">
        <w:rPr>
          <w:sz w:val="24"/>
          <w:szCs w:val="24"/>
          <w:rtl w:val="0"/>
        </w:rPr>
        <w:t xml:space="preserve"> Parallel to the release of the DSM-II in 1968, however, were rising efforts by gay rights activists. Between 1970-1972, the American Psychiatric Association became a focal point of protest for gay activists. This culiminated out of an outrage at the classification of homosexuality as a mental disorder and translated to the demand that homosexuality be removed from the DSM.</w:t>
      </w:r>
      <w:r w:rsidDel="00000000" w:rsidR="00000000" w:rsidRPr="00000000">
        <w:rPr>
          <w:sz w:val="24"/>
          <w:szCs w:val="24"/>
          <w:vertAlign w:val="superscript"/>
        </w:rPr>
        <w:footnoteReference w:customMarkFollows="0" w:id="4"/>
      </w:r>
      <w:r w:rsidDel="00000000" w:rsidR="00000000" w:rsidRPr="00000000">
        <w:rPr>
          <w:sz w:val="24"/>
          <w:szCs w:val="24"/>
          <w:rtl w:val="0"/>
        </w:rPr>
        <w:t xml:space="preserve"> Eventually, the tides began to shift within the greater psychological community and doubts surrounding the classification of homosexuality as a disease continued to grow and compound.</w:t>
      </w:r>
      <w:r w:rsidDel="00000000" w:rsidR="00000000" w:rsidRPr="00000000">
        <w:rPr>
          <w:sz w:val="24"/>
          <w:szCs w:val="24"/>
          <w:vertAlign w:val="superscript"/>
        </w:rPr>
        <w:footnoteReference w:customMarkFollows="0" w:id="5"/>
      </w:r>
      <w:r w:rsidDel="00000000" w:rsidR="00000000" w:rsidRPr="00000000">
        <w:rPr>
          <w:sz w:val="24"/>
          <w:szCs w:val="24"/>
          <w:rtl w:val="0"/>
        </w:rPr>
        <w:t xml:space="preserve"> </w:t>
      </w:r>
    </w:p>
    <w:p w:rsidR="00000000" w:rsidDel="00000000" w:rsidP="00000000" w:rsidRDefault="00000000" w:rsidRPr="00000000" w14:paraId="0000001A">
      <w:pPr>
        <w:spacing w:line="480" w:lineRule="auto"/>
        <w:ind w:left="0" w:firstLine="720"/>
        <w:rPr>
          <w:sz w:val="24"/>
          <w:szCs w:val="24"/>
        </w:rPr>
      </w:pPr>
      <w:r w:rsidDel="00000000" w:rsidR="00000000" w:rsidRPr="00000000">
        <w:rPr>
          <w:sz w:val="24"/>
          <w:szCs w:val="24"/>
          <w:rtl w:val="0"/>
        </w:rPr>
        <w:t xml:space="preserve">It was in 1974 that the seventh printing of the DSM-II was published in which homosexuality was no longer classified as a mental disorder itself, though it was replaced peripherally in this revision with the diagnosis of “Sexual Orientation Disturbance.” It would not be until the publication of the DSM-III-R in 1987, a revision of the DSM-III initially published in 1980, would the demands be wholly met for the removal of homosexuality as a mental disorder from the </w:t>
      </w:r>
      <w:r w:rsidDel="00000000" w:rsidR="00000000" w:rsidRPr="00000000">
        <w:rPr>
          <w:sz w:val="24"/>
          <w:szCs w:val="24"/>
          <w:rtl w:val="0"/>
        </w:rPr>
        <w:t xml:space="preserve">DSM nomenclature. Since being removed from the DSM-III-R in 1987, homosexuality is no longer mentioned as a mental disorder within the DSM.</w:t>
      </w:r>
      <w:r w:rsidDel="00000000" w:rsidR="00000000" w:rsidRPr="00000000">
        <w:rPr>
          <w:rtl w:val="0"/>
        </w:rPr>
      </w:r>
    </w:p>
    <w:p w:rsidR="00000000" w:rsidDel="00000000" w:rsidP="00000000" w:rsidRDefault="00000000" w:rsidRPr="00000000" w14:paraId="0000001B">
      <w:pPr>
        <w:spacing w:line="480" w:lineRule="auto"/>
        <w:ind w:left="0" w:firstLine="720"/>
        <w:rPr>
          <w:sz w:val="24"/>
          <w:szCs w:val="24"/>
        </w:rPr>
      </w:pPr>
      <w:r w:rsidDel="00000000" w:rsidR="00000000" w:rsidRPr="00000000">
        <w:rPr>
          <w:sz w:val="24"/>
          <w:szCs w:val="24"/>
          <w:rtl w:val="0"/>
        </w:rPr>
        <w:t xml:space="preserve">Despite homosexuality being removed from the </w:t>
      </w:r>
      <w:r w:rsidDel="00000000" w:rsidR="00000000" w:rsidRPr="00000000">
        <w:rPr>
          <w:sz w:val="24"/>
          <w:szCs w:val="24"/>
          <w:rtl w:val="0"/>
        </w:rPr>
        <w:t xml:space="preserve">DSM </w:t>
      </w:r>
      <w:r w:rsidDel="00000000" w:rsidR="00000000" w:rsidRPr="00000000">
        <w:rPr>
          <w:sz w:val="24"/>
          <w:szCs w:val="24"/>
          <w:rtl w:val="0"/>
        </w:rPr>
        <w:t xml:space="preserve">as a mental disorder in 1974, Christian adaptation of conversion therapy nevertheless took a firm hold following its removal. Exodus International, founded in 1976 as an interdenominational Christian organization, would largely come to represent Christian conversion therapy efforts in the United States until its closure as a network organization in 2013.</w:t>
      </w:r>
      <w:r w:rsidDel="00000000" w:rsidR="00000000" w:rsidRPr="00000000">
        <w:rPr>
          <w:sz w:val="24"/>
          <w:szCs w:val="24"/>
          <w:vertAlign w:val="superscript"/>
        </w:rPr>
        <w:footnoteReference w:customMarkFollows="0" w:id="6"/>
      </w:r>
      <w:r w:rsidDel="00000000" w:rsidR="00000000" w:rsidRPr="00000000">
        <w:rPr>
          <w:sz w:val="24"/>
          <w:szCs w:val="24"/>
          <w:rtl w:val="0"/>
        </w:rPr>
        <w:t xml:space="preserve"> Over the course of nearly 40 years, Exodus International, its connected network ministries, as well as other unaffiliated ministries put forth programs that claimed to help reorient those with feelings of same-sex attraction to heterosexuality.</w:t>
      </w:r>
      <w:r w:rsidDel="00000000" w:rsidR="00000000" w:rsidRPr="00000000">
        <w:rPr>
          <w:sz w:val="24"/>
          <w:szCs w:val="24"/>
          <w:vertAlign w:val="superscript"/>
        </w:rPr>
        <w:footnoteReference w:customMarkFollows="0" w:id="7"/>
      </w:r>
      <w:r w:rsidDel="00000000" w:rsidR="00000000" w:rsidRPr="00000000">
        <w:rPr>
          <w:sz w:val="24"/>
          <w:szCs w:val="24"/>
          <w:rtl w:val="0"/>
        </w:rPr>
        <w:t xml:space="preserve"> </w:t>
      </w:r>
    </w:p>
    <w:p w:rsidR="00000000" w:rsidDel="00000000" w:rsidP="00000000" w:rsidRDefault="00000000" w:rsidRPr="00000000" w14:paraId="0000001C">
      <w:pPr>
        <w:spacing w:line="480" w:lineRule="auto"/>
        <w:ind w:left="0" w:firstLine="720"/>
        <w:rPr>
          <w:sz w:val="24"/>
          <w:szCs w:val="24"/>
        </w:rPr>
      </w:pPr>
      <w:r w:rsidDel="00000000" w:rsidR="00000000" w:rsidRPr="00000000">
        <w:rPr>
          <w:sz w:val="24"/>
          <w:szCs w:val="24"/>
          <w:rtl w:val="0"/>
        </w:rPr>
        <w:t xml:space="preserve">Counterintuitively, where the removal of homosexuality from the </w:t>
      </w:r>
      <w:r w:rsidDel="00000000" w:rsidR="00000000" w:rsidRPr="00000000">
        <w:rPr>
          <w:sz w:val="24"/>
          <w:szCs w:val="24"/>
          <w:rtl w:val="0"/>
        </w:rPr>
        <w:t xml:space="preserve">DSM led to increased criticism toward pathological treatment of homosexuality within the psychiatric community, this was not the case in some Christian communities. Timothy Murphy, in 1992, in </w:t>
      </w:r>
      <w:r w:rsidDel="00000000" w:rsidR="00000000" w:rsidRPr="00000000">
        <w:rPr>
          <w:i w:val="1"/>
          <w:sz w:val="24"/>
          <w:szCs w:val="24"/>
          <w:rtl w:val="0"/>
        </w:rPr>
        <w:t xml:space="preserve">The Journal of Sex Research</w:t>
      </w:r>
      <w:r w:rsidDel="00000000" w:rsidR="00000000" w:rsidRPr="00000000">
        <w:rPr>
          <w:sz w:val="24"/>
          <w:szCs w:val="24"/>
          <w:rtl w:val="0"/>
        </w:rPr>
        <w:t xml:space="preserve"> explains this counterintuitive phenomenon:</w:t>
      </w:r>
    </w:p>
    <w:p w:rsidR="00000000" w:rsidDel="00000000" w:rsidP="00000000" w:rsidRDefault="00000000" w:rsidRPr="00000000" w14:paraId="0000001D">
      <w:pPr>
        <w:spacing w:line="480" w:lineRule="auto"/>
        <w:ind w:left="720" w:firstLine="0"/>
        <w:rPr>
          <w:sz w:val="24"/>
          <w:szCs w:val="24"/>
        </w:rPr>
      </w:pPr>
      <w:r w:rsidDel="00000000" w:rsidR="00000000" w:rsidRPr="00000000">
        <w:rPr>
          <w:sz w:val="24"/>
          <w:szCs w:val="24"/>
          <w:rtl w:val="0"/>
        </w:rPr>
        <w:t xml:space="preserve">Though the justifications of reorientation may have changed, therapy will be pursued so long as there continues to be forces which impute inferiority to homoeroticism. Without a judgment of the devaluation of homoeroticism, after all, what incentive would there be to alter sexual orientation? Those same forces which attach devaluation to homoeroticism as impediments to dignity in personal identity, as liabilities in social and religious advantage are ultimately, therefore, the incentives to both the theory and practice of reorientation therapy. It matters not, therefore, how one expresses those devaluations: as disease, disorders, psychopathologies, unwanted stress, or as personal, social and familial limitations. There would be no reorientation techniques where there was no interpretation that homoeroticism is an inferior state, an interpretation that in many ways continues to be medically defined, criminally enforced, socially sanctioned, and religiously justified. And it is in this moral interpretation, more than in the reigning medical theory of the day, that all programs of sexual reorientation have their common origins and justifications.</w:t>
      </w:r>
      <w:r w:rsidDel="00000000" w:rsidR="00000000" w:rsidRPr="00000000">
        <w:rPr>
          <w:sz w:val="24"/>
          <w:szCs w:val="24"/>
          <w:vertAlign w:val="superscript"/>
        </w:rPr>
        <w:footnoteReference w:customMarkFollows="0" w:id="8"/>
      </w:r>
      <w:r w:rsidDel="00000000" w:rsidR="00000000" w:rsidRPr="00000000">
        <w:rPr>
          <w:rtl w:val="0"/>
        </w:rPr>
      </w:r>
    </w:p>
    <w:p w:rsidR="00000000" w:rsidDel="00000000" w:rsidP="00000000" w:rsidRDefault="00000000" w:rsidRPr="00000000" w14:paraId="0000001E">
      <w:pPr>
        <w:spacing w:line="480" w:lineRule="auto"/>
        <w:ind w:left="0" w:firstLine="0"/>
        <w:rPr>
          <w:sz w:val="24"/>
          <w:szCs w:val="24"/>
        </w:rPr>
      </w:pPr>
      <w:r w:rsidDel="00000000" w:rsidR="00000000" w:rsidRPr="00000000">
        <w:rPr>
          <w:sz w:val="24"/>
          <w:szCs w:val="24"/>
          <w:rtl w:val="0"/>
        </w:rPr>
        <w:t xml:space="preserve">Where conversion therapy was once reserved for professional psychologists in the context of psychiatric treatment, Christian adaptation of the practice of conversion therapy came out of the belief in the possibility of sexual reorientation that preceded secular use of conversion therapy to begin with. As such, the Christian adaptation of conversion therapy solidified the practice’s move from a practice concerned with pathological results to a practice concerned with moral, religious, and/or spiritual results.</w:t>
      </w:r>
    </w:p>
    <w:p w:rsidR="00000000" w:rsidDel="00000000" w:rsidP="00000000" w:rsidRDefault="00000000" w:rsidRPr="00000000" w14:paraId="0000001F">
      <w:pPr>
        <w:spacing w:line="480" w:lineRule="auto"/>
        <w:ind w:left="0" w:firstLine="0"/>
        <w:rPr>
          <w:sz w:val="24"/>
          <w:szCs w:val="24"/>
        </w:rPr>
      </w:pPr>
      <w:r w:rsidDel="00000000" w:rsidR="00000000" w:rsidRPr="00000000">
        <w:rPr>
          <w:sz w:val="24"/>
          <w:szCs w:val="24"/>
          <w:rtl w:val="0"/>
        </w:rPr>
        <w:tab/>
        <w:t xml:space="preserve">It must be stated that though the adaptations by Christian ministries in the 1970’s and beyond in regards to conversion therapy primarily focused on talk therapy, methods and treatments involving physical aversion therapy such as “ice, heat, and electricity”</w:t>
      </w:r>
      <w:r w:rsidDel="00000000" w:rsidR="00000000" w:rsidRPr="00000000">
        <w:rPr>
          <w:sz w:val="24"/>
          <w:szCs w:val="24"/>
          <w:vertAlign w:val="superscript"/>
        </w:rPr>
        <w:footnoteReference w:customMarkFollows="0" w:id="9"/>
      </w:r>
      <w:r w:rsidDel="00000000" w:rsidR="00000000" w:rsidRPr="00000000">
        <w:rPr>
          <w:sz w:val="24"/>
          <w:szCs w:val="24"/>
          <w:rtl w:val="0"/>
        </w:rPr>
        <w:t xml:space="preserve"> were present as well. As detailed briefly later in this work, the traumatic effects of Christian conversion therapy cannot be understated nonetheless.</w:t>
      </w:r>
    </w:p>
    <w:p w:rsidR="00000000" w:rsidDel="00000000" w:rsidP="00000000" w:rsidRDefault="00000000" w:rsidRPr="00000000" w14:paraId="00000020">
      <w:pPr>
        <w:spacing w:line="480" w:lineRule="auto"/>
        <w:ind w:left="0" w:firstLine="720"/>
        <w:rPr>
          <w:sz w:val="24"/>
          <w:szCs w:val="24"/>
        </w:rPr>
      </w:pPr>
      <w:r w:rsidDel="00000000" w:rsidR="00000000" w:rsidRPr="00000000">
        <w:rPr>
          <w:sz w:val="24"/>
          <w:szCs w:val="24"/>
          <w:rtl w:val="0"/>
        </w:rPr>
        <w:t xml:space="preserve">While Exodus International firstly established a network connecting similarly-minded “ex-gay” ministries, they also modeled an easily adaptable methodology of individual testimony that would be quintessential to Christian conversion therapy:</w:t>
      </w:r>
    </w:p>
    <w:p w:rsidR="00000000" w:rsidDel="00000000" w:rsidP="00000000" w:rsidRDefault="00000000" w:rsidRPr="00000000" w14:paraId="00000021">
      <w:pPr>
        <w:spacing w:line="480" w:lineRule="auto"/>
        <w:ind w:left="720" w:firstLine="0"/>
        <w:rPr>
          <w:sz w:val="24"/>
          <w:szCs w:val="24"/>
        </w:rPr>
      </w:pPr>
      <w:r w:rsidDel="00000000" w:rsidR="00000000" w:rsidRPr="00000000">
        <w:rPr>
          <w:sz w:val="24"/>
          <w:szCs w:val="24"/>
          <w:rtl w:val="0"/>
        </w:rPr>
        <w:t xml:space="preserve">The emblematic ritual associated with Exodus International is the first-person narrative referred to as the ex-gay testimony… The ex-gay testimony is generally a dramatic salvation story, an account (spoken or written) of a person’s own experience of sin, deliverance, and healing. Ex-gay testimonies attest to the narrator’s “freedom from homosexuality” and, most important, proclaim and credit this transformation to the infinite power of Jesus. Most ex-gay testimonies describe 1) early life experiences that the teller believes caused or contributed to a person’s same-sex attractions and/or gender identity conflict; 2) experiences of acting on feelings and/or living as LGBT people (typically accompanied by stereotypical portrayals of LGBT “lifestyles”) followed by a crisis; 3) a profound conversion or “born again” experience (since most ex-gays already consider themselves Christians), accompanied by repentance for one’s sins and a commitment to living under the lordship of Jesus, and 4) a description </w:t>
      </w:r>
      <w:r w:rsidDel="00000000" w:rsidR="00000000" w:rsidRPr="00000000">
        <w:rPr>
          <w:i w:val="1"/>
          <w:sz w:val="24"/>
          <w:szCs w:val="24"/>
          <w:rtl w:val="0"/>
        </w:rPr>
        <w:t xml:space="preserve">sic</w:t>
      </w:r>
      <w:r w:rsidDel="00000000" w:rsidR="00000000" w:rsidRPr="00000000">
        <w:rPr>
          <w:sz w:val="24"/>
          <w:szCs w:val="24"/>
          <w:rtl w:val="0"/>
        </w:rPr>
        <w:t xml:space="preserve"> how Jesus liberated them from the “bondage” of homosexuality and transformed them into a new creation (which often includes marriage and children).</w:t>
      </w:r>
      <w:r w:rsidDel="00000000" w:rsidR="00000000" w:rsidRPr="00000000">
        <w:rPr>
          <w:sz w:val="24"/>
          <w:szCs w:val="24"/>
          <w:vertAlign w:val="superscript"/>
        </w:rPr>
        <w:footnoteReference w:customMarkFollows="0" w:id="10"/>
      </w:r>
      <w:r w:rsidDel="00000000" w:rsidR="00000000" w:rsidRPr="00000000">
        <w:rPr>
          <w:rtl w:val="0"/>
        </w:rPr>
      </w:r>
    </w:p>
    <w:p w:rsidR="00000000" w:rsidDel="00000000" w:rsidP="00000000" w:rsidRDefault="00000000" w:rsidRPr="00000000" w14:paraId="00000022">
      <w:pPr>
        <w:spacing w:line="480" w:lineRule="auto"/>
        <w:ind w:left="0" w:firstLine="0"/>
        <w:rPr>
          <w:sz w:val="24"/>
          <w:szCs w:val="24"/>
        </w:rPr>
      </w:pPr>
      <w:r w:rsidDel="00000000" w:rsidR="00000000" w:rsidRPr="00000000">
        <w:rPr>
          <w:sz w:val="24"/>
          <w:szCs w:val="24"/>
          <w:rtl w:val="0"/>
        </w:rPr>
        <w:t xml:space="preserve">In this regard, Dawne Moon does well in observing and pinpointing the source of authority within Exodus International’s methodology of incorporating testimony formation and sharing among peers. To this end, Moon observes:</w:t>
      </w:r>
    </w:p>
    <w:p w:rsidR="00000000" w:rsidDel="00000000" w:rsidP="00000000" w:rsidRDefault="00000000" w:rsidRPr="00000000" w14:paraId="00000023">
      <w:pPr>
        <w:spacing w:line="480" w:lineRule="auto"/>
        <w:ind w:left="720" w:firstLine="0"/>
        <w:rPr>
          <w:sz w:val="24"/>
          <w:szCs w:val="24"/>
        </w:rPr>
      </w:pPr>
      <w:r w:rsidDel="00000000" w:rsidR="00000000" w:rsidRPr="00000000">
        <w:rPr>
          <w:sz w:val="24"/>
          <w:szCs w:val="24"/>
          <w:rtl w:val="0"/>
        </w:rPr>
        <w:t xml:space="preserve">Although Bible study figures as another key component, to be involved in ex-gay counseling and support is to expose oneself to a nearly constant stream of life story testimony. These testimonies, like other ex-gay forms of speech, are based in a therapeutic discourse, and thus borrow that discipline’s authority from secular society. However, these discourses draw their authority not from a position of professional expertise, but from their authors’ raw, everyday experience of having “been there.”</w:t>
      </w:r>
      <w:r w:rsidDel="00000000" w:rsidR="00000000" w:rsidRPr="00000000">
        <w:rPr>
          <w:sz w:val="24"/>
          <w:szCs w:val="24"/>
          <w:vertAlign w:val="superscript"/>
        </w:rPr>
        <w:footnoteReference w:customMarkFollows="0" w:id="11"/>
      </w:r>
      <w:r w:rsidDel="00000000" w:rsidR="00000000" w:rsidRPr="00000000">
        <w:rPr>
          <w:rtl w:val="0"/>
        </w:rPr>
      </w:r>
    </w:p>
    <w:p w:rsidR="00000000" w:rsidDel="00000000" w:rsidP="00000000" w:rsidRDefault="00000000" w:rsidRPr="00000000" w14:paraId="00000024">
      <w:pPr>
        <w:spacing w:line="480" w:lineRule="auto"/>
        <w:ind w:left="0" w:firstLine="0"/>
        <w:rPr>
          <w:sz w:val="24"/>
          <w:szCs w:val="24"/>
        </w:rPr>
      </w:pPr>
      <w:r w:rsidDel="00000000" w:rsidR="00000000" w:rsidRPr="00000000">
        <w:rPr>
          <w:sz w:val="24"/>
          <w:szCs w:val="24"/>
          <w:rtl w:val="0"/>
        </w:rPr>
        <w:t xml:space="preserve">Organizationally, “Freedom from homosexuality through the power of Jesus Christ” and “Change is possible” were the message and slogan respectively that preceded these efforts and events focused on sexual conversion to heterosexuality.</w:t>
      </w:r>
      <w:r w:rsidDel="00000000" w:rsidR="00000000" w:rsidRPr="00000000">
        <w:rPr>
          <w:sz w:val="24"/>
          <w:szCs w:val="24"/>
          <w:vertAlign w:val="superscript"/>
        </w:rPr>
        <w:footnoteReference w:customMarkFollows="0" w:id="12"/>
      </w:r>
      <w:r w:rsidDel="00000000" w:rsidR="00000000" w:rsidRPr="00000000">
        <w:rPr>
          <w:sz w:val="24"/>
          <w:szCs w:val="24"/>
          <w:rtl w:val="0"/>
        </w:rPr>
        <w:t xml:space="preserve"> In turn, the quintessential tool for doing so became the testimonies of those claiming to have found that freedom in Jesus Christ and to have experienced that change, evidenced by their proclamation before God and peers.</w:t>
      </w:r>
    </w:p>
    <w:p w:rsidR="00000000" w:rsidDel="00000000" w:rsidP="00000000" w:rsidRDefault="00000000" w:rsidRPr="00000000" w14:paraId="00000025">
      <w:pPr>
        <w:spacing w:line="480" w:lineRule="auto"/>
        <w:ind w:left="0" w:firstLine="0"/>
        <w:rPr>
          <w:sz w:val="24"/>
          <w:szCs w:val="24"/>
        </w:rPr>
      </w:pPr>
      <w:r w:rsidDel="00000000" w:rsidR="00000000" w:rsidRPr="00000000">
        <w:rPr>
          <w:sz w:val="24"/>
          <w:szCs w:val="24"/>
          <w:rtl w:val="0"/>
        </w:rPr>
        <w:tab/>
        <w:t xml:space="preserve">Love In Action (LIA) followed a similar methodology to Exodus International of utilizing personal testimony, although it did deviate in language regarding success in sexual reorientation. Founded in 1973, renamed later to Restoration Path before ceasing operations in 2019, Love In Action operated beyond “any specific religious denomination.”</w:t>
      </w:r>
      <w:r w:rsidDel="00000000" w:rsidR="00000000" w:rsidRPr="00000000">
        <w:rPr>
          <w:sz w:val="24"/>
          <w:szCs w:val="24"/>
          <w:vertAlign w:val="superscript"/>
        </w:rPr>
        <w:footnoteReference w:customMarkFollows="0" w:id="13"/>
      </w:r>
      <w:r w:rsidDel="00000000" w:rsidR="00000000" w:rsidRPr="00000000">
        <w:rPr>
          <w:sz w:val="24"/>
          <w:szCs w:val="24"/>
          <w:rtl w:val="0"/>
        </w:rPr>
        <w:t xml:space="preserve"> Their methodology differed from Exodus International in two ways. The first of these was the adaptation of an addiction model:</w:t>
      </w:r>
    </w:p>
    <w:p w:rsidR="00000000" w:rsidDel="00000000" w:rsidP="00000000" w:rsidRDefault="00000000" w:rsidRPr="00000000" w14:paraId="00000026">
      <w:pPr>
        <w:spacing w:line="480" w:lineRule="auto"/>
        <w:ind w:left="720" w:firstLine="0"/>
        <w:rPr>
          <w:sz w:val="24"/>
          <w:szCs w:val="24"/>
        </w:rPr>
      </w:pPr>
      <w:r w:rsidDel="00000000" w:rsidR="00000000" w:rsidRPr="00000000">
        <w:rPr>
          <w:sz w:val="24"/>
          <w:szCs w:val="24"/>
          <w:rtl w:val="0"/>
        </w:rPr>
        <w:t xml:space="preserve">The LIA Addiction Workbook adopted the well-known and accepted “12-step” model of Alcoholics Anonymous and applied the model in an attempt to implement change of individuals’ homosexual behaviors. For example, the fourth step of the 12-step program involves making a “searching, fearless moral inventory of ourselves.” Similarly, LIA participants were instructed to draft “moral inventories that detailed moments in their past that included the following: (1) a past situation where the participants engaged in “sexual immorality” (referred to as the “challenge”); (2) how the participant felt about the “challenge” (referred to as the “consequence”); (3) how the participant now desired to change as a result of the experience with the challenge and the consequence; and (4) identification of the strengths the participant possessed to make these changes. The creation of a “moral inventory” was a fundamental tool of LIA’s programs.</w:t>
      </w:r>
      <w:r w:rsidDel="00000000" w:rsidR="00000000" w:rsidRPr="00000000">
        <w:rPr>
          <w:sz w:val="24"/>
          <w:szCs w:val="24"/>
          <w:vertAlign w:val="superscript"/>
        </w:rPr>
        <w:footnoteReference w:customMarkFollows="0" w:id="14"/>
      </w:r>
      <w:r w:rsidDel="00000000" w:rsidR="00000000" w:rsidRPr="00000000">
        <w:rPr>
          <w:rtl w:val="0"/>
        </w:rPr>
      </w:r>
    </w:p>
    <w:p w:rsidR="00000000" w:rsidDel="00000000" w:rsidP="00000000" w:rsidRDefault="00000000" w:rsidRPr="00000000" w14:paraId="00000027">
      <w:pPr>
        <w:spacing w:line="480" w:lineRule="auto"/>
        <w:ind w:left="0" w:firstLine="0"/>
        <w:rPr>
          <w:sz w:val="24"/>
          <w:szCs w:val="24"/>
        </w:rPr>
      </w:pPr>
      <w:r w:rsidDel="00000000" w:rsidR="00000000" w:rsidRPr="00000000">
        <w:rPr>
          <w:sz w:val="24"/>
          <w:szCs w:val="24"/>
          <w:rtl w:val="0"/>
        </w:rPr>
        <w:t xml:space="preserve">The second of these is the distinction made that their endeavors in conversion therapy were not to “cure” an illness in homosexuals, but rather to “heal” homosexuals so that they might live a life that was separate from homosexuality.</w:t>
      </w:r>
    </w:p>
    <w:p w:rsidR="00000000" w:rsidDel="00000000" w:rsidP="00000000" w:rsidRDefault="00000000" w:rsidRPr="00000000" w14:paraId="00000028">
      <w:pPr>
        <w:spacing w:line="480" w:lineRule="auto"/>
        <w:ind w:left="0" w:firstLine="0"/>
        <w:rPr>
          <w:sz w:val="24"/>
          <w:szCs w:val="24"/>
        </w:rPr>
      </w:pPr>
      <w:r w:rsidDel="00000000" w:rsidR="00000000" w:rsidRPr="00000000">
        <w:rPr>
          <w:sz w:val="24"/>
          <w:szCs w:val="24"/>
          <w:rtl w:val="0"/>
        </w:rPr>
        <w:tab/>
        <w:t xml:space="preserve">While organizations such as Exodus International and Love In Action have ceased their operations, there exist organizations and ministries that have thus far stood the test of time: Homosexuals Anonymous and Courage International. The former was founded in 1980 and was initially backed financially by the Seventh Day Adventists.</w:t>
      </w:r>
      <w:r w:rsidDel="00000000" w:rsidR="00000000" w:rsidRPr="00000000">
        <w:rPr>
          <w:sz w:val="24"/>
          <w:szCs w:val="24"/>
          <w:vertAlign w:val="superscript"/>
        </w:rPr>
        <w:footnoteReference w:customMarkFollows="0" w:id="15"/>
      </w:r>
      <w:r w:rsidDel="00000000" w:rsidR="00000000" w:rsidRPr="00000000">
        <w:rPr>
          <w:sz w:val="24"/>
          <w:szCs w:val="24"/>
          <w:rtl w:val="0"/>
        </w:rPr>
        <w:t xml:space="preserve"> The latter was founded in 1980 as a Roman Catholic apostolate with a focus on assisting homosexual participants live chaste lives.</w:t>
      </w:r>
      <w:r w:rsidDel="00000000" w:rsidR="00000000" w:rsidRPr="00000000">
        <w:rPr>
          <w:sz w:val="24"/>
          <w:szCs w:val="24"/>
          <w:vertAlign w:val="superscript"/>
        </w:rPr>
        <w:footnoteReference w:customMarkFollows="0" w:id="16"/>
      </w:r>
      <w:r w:rsidDel="00000000" w:rsidR="00000000" w:rsidRPr="00000000">
        <w:rPr>
          <w:sz w:val="24"/>
          <w:szCs w:val="24"/>
          <w:rtl w:val="0"/>
        </w:rPr>
        <w:t xml:space="preserve"> Both of these organizations are currently still in operation. </w:t>
      </w:r>
    </w:p>
    <w:p w:rsidR="00000000" w:rsidDel="00000000" w:rsidP="00000000" w:rsidRDefault="00000000" w:rsidRPr="00000000" w14:paraId="00000029">
      <w:pPr>
        <w:spacing w:line="480" w:lineRule="auto"/>
        <w:ind w:left="0" w:firstLine="720"/>
        <w:rPr>
          <w:sz w:val="24"/>
          <w:szCs w:val="24"/>
        </w:rPr>
      </w:pPr>
      <w:r w:rsidDel="00000000" w:rsidR="00000000" w:rsidRPr="00000000">
        <w:rPr>
          <w:sz w:val="24"/>
          <w:szCs w:val="24"/>
          <w:rtl w:val="0"/>
        </w:rPr>
        <w:t xml:space="preserve">With the conclusion of the Exodus International “era” of Christian conversion therapy with its dissolution in 2013, the practice of Christian conversion therapy has not ceased altogether. Where Exodus International once operated to connect ex-gay ministries to one another, new network organizations such as the Restored Hope Network have risen up to fill that space. Likewise, new Christian conversion therapy movements continue to be formed and continue to find traction. As recently as 2019, prominent evangelical megachurch Bethel Church of Redding, California can be noted as advocating for practices in conversion therapy and the support of the larger ex-gay movement.</w:t>
      </w:r>
      <w:r w:rsidDel="00000000" w:rsidR="00000000" w:rsidRPr="00000000">
        <w:rPr>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2A">
      <w:pPr>
        <w:spacing w:line="480" w:lineRule="auto"/>
        <w:ind w:left="0" w:firstLine="720"/>
        <w:rPr>
          <w:sz w:val="24"/>
          <w:szCs w:val="24"/>
        </w:rPr>
      </w:pPr>
      <w:r w:rsidDel="00000000" w:rsidR="00000000" w:rsidRPr="00000000">
        <w:rPr>
          <w:sz w:val="24"/>
          <w:szCs w:val="24"/>
          <w:rtl w:val="0"/>
        </w:rPr>
        <w:t xml:space="preserve">Although Christian participation in conversion therapy has remained steadfast since its early days in the 1970’s, research and studies regarding the impact on those who have survived practices of conversion therapy have only become more well understood and clear as time has gone on. As the tides shifted in the psychological community further into opposition against the classification of homosexuality as a mental disorder to be pathologically treated, so too did the criticisms of the once-accepted practice. Allow for a moment these criticisms to powerfully speak for themselves. </w:t>
      </w:r>
    </w:p>
    <w:p w:rsidR="00000000" w:rsidDel="00000000" w:rsidP="00000000" w:rsidRDefault="00000000" w:rsidRPr="00000000" w14:paraId="0000002B">
      <w:pPr>
        <w:spacing w:line="480" w:lineRule="auto"/>
        <w:ind w:left="0" w:firstLine="720"/>
        <w:rPr>
          <w:sz w:val="24"/>
          <w:szCs w:val="24"/>
        </w:rPr>
      </w:pPr>
      <w:r w:rsidDel="00000000" w:rsidR="00000000" w:rsidRPr="00000000">
        <w:rPr>
          <w:sz w:val="24"/>
          <w:szCs w:val="24"/>
          <w:rtl w:val="0"/>
        </w:rPr>
        <w:t xml:space="preserve">In the </w:t>
      </w:r>
      <w:r w:rsidDel="00000000" w:rsidR="00000000" w:rsidRPr="00000000">
        <w:rPr>
          <w:i w:val="1"/>
          <w:sz w:val="24"/>
          <w:szCs w:val="24"/>
          <w:rtl w:val="0"/>
        </w:rPr>
        <w:t xml:space="preserve">Journal of Consulting and Clinical Psychology</w:t>
      </w:r>
      <w:r w:rsidDel="00000000" w:rsidR="00000000" w:rsidRPr="00000000">
        <w:rPr>
          <w:sz w:val="24"/>
          <w:szCs w:val="24"/>
          <w:rtl w:val="0"/>
        </w:rPr>
        <w:t xml:space="preserve"> released in 1994, current member of the board of directions within the American Psychological Association as well as author on LGBTQ+ issues in psychology and psychotherapy, Douglas Haldeman wrote a statement including a scientific examination of sexual orientation conversion therapy. In this statement, he writes:</w:t>
      </w:r>
    </w:p>
    <w:p w:rsidR="00000000" w:rsidDel="00000000" w:rsidP="00000000" w:rsidRDefault="00000000" w:rsidRPr="00000000" w14:paraId="0000002C">
      <w:pPr>
        <w:spacing w:line="480" w:lineRule="auto"/>
        <w:ind w:left="720" w:firstLine="0"/>
        <w:rPr>
          <w:sz w:val="24"/>
          <w:szCs w:val="24"/>
        </w:rPr>
      </w:pPr>
      <w:r w:rsidDel="00000000" w:rsidR="00000000" w:rsidRPr="00000000">
        <w:rPr>
          <w:sz w:val="24"/>
          <w:szCs w:val="24"/>
          <w:rtl w:val="0"/>
        </w:rPr>
        <w:t xml:space="preserve">Psychological ethics mandate that mental health professionals subscribe to methods that support human dignity and are effective in their stated purpose. Conversion therapy qualifies as neither. It reinforces the social stigma associated with homosexuality, and there is no evidence from any of the studies reviewed here to suggest that sexual orientation can be changed…</w:t>
      </w:r>
    </w:p>
    <w:p w:rsidR="00000000" w:rsidDel="00000000" w:rsidP="00000000" w:rsidRDefault="00000000" w:rsidRPr="00000000" w14:paraId="0000002D">
      <w:pPr>
        <w:spacing w:line="480" w:lineRule="auto"/>
        <w:ind w:left="720" w:firstLine="360"/>
        <w:rPr>
          <w:sz w:val="24"/>
          <w:szCs w:val="24"/>
        </w:rPr>
      </w:pPr>
      <w:r w:rsidDel="00000000" w:rsidR="00000000" w:rsidRPr="00000000">
        <w:rPr>
          <w:sz w:val="24"/>
          <w:szCs w:val="24"/>
          <w:rtl w:val="0"/>
        </w:rPr>
        <w:t xml:space="preserve">Mental health and paraprofessional practitioners who engage in conversion therapies may be likely to harm such clients, and in addition may also commit consumer fraud, as this damaging practice simply does not work.</w:t>
      </w:r>
      <w:r w:rsidDel="00000000" w:rsidR="00000000" w:rsidRPr="00000000">
        <w:rPr>
          <w:sz w:val="24"/>
          <w:szCs w:val="24"/>
          <w:vertAlign w:val="superscript"/>
        </w:rPr>
        <w:footnoteReference w:customMarkFollows="0" w:id="18"/>
      </w:r>
      <w:r w:rsidDel="00000000" w:rsidR="00000000" w:rsidRPr="00000000">
        <w:rPr>
          <w:rtl w:val="0"/>
        </w:rPr>
      </w:r>
    </w:p>
    <w:p w:rsidR="00000000" w:rsidDel="00000000" w:rsidP="00000000" w:rsidRDefault="00000000" w:rsidRPr="00000000" w14:paraId="0000002E">
      <w:pPr>
        <w:spacing w:line="480" w:lineRule="auto"/>
        <w:rPr>
          <w:sz w:val="24"/>
          <w:szCs w:val="24"/>
        </w:rPr>
      </w:pPr>
      <w:r w:rsidDel="00000000" w:rsidR="00000000" w:rsidRPr="00000000">
        <w:rPr>
          <w:sz w:val="24"/>
          <w:szCs w:val="24"/>
          <w:rtl w:val="0"/>
        </w:rPr>
        <w:t xml:space="preserve">Without question, the </w:t>
      </w:r>
      <w:r w:rsidDel="00000000" w:rsidR="00000000" w:rsidRPr="00000000">
        <w:rPr>
          <w:i w:val="1"/>
          <w:sz w:val="24"/>
          <w:szCs w:val="24"/>
          <w:rtl w:val="0"/>
        </w:rPr>
        <w:t xml:space="preserve">Journal of Consulting and Clinical Psychology</w:t>
      </w:r>
      <w:r w:rsidDel="00000000" w:rsidR="00000000" w:rsidRPr="00000000">
        <w:rPr>
          <w:sz w:val="24"/>
          <w:szCs w:val="24"/>
          <w:rtl w:val="0"/>
        </w:rPr>
        <w:t xml:space="preserve"> condemns the use of sexual reorientation conversion therapy as it fails to meet basic mandates for the methods of mental health professionals.</w:t>
      </w:r>
    </w:p>
    <w:p w:rsidR="00000000" w:rsidDel="00000000" w:rsidP="00000000" w:rsidRDefault="00000000" w:rsidRPr="00000000" w14:paraId="0000002F">
      <w:pPr>
        <w:spacing w:line="480" w:lineRule="auto"/>
        <w:ind w:left="0" w:firstLine="720"/>
        <w:rPr>
          <w:sz w:val="24"/>
          <w:szCs w:val="24"/>
        </w:rPr>
      </w:pPr>
      <w:r w:rsidDel="00000000" w:rsidR="00000000" w:rsidRPr="00000000">
        <w:rPr>
          <w:sz w:val="24"/>
          <w:szCs w:val="24"/>
          <w:rtl w:val="0"/>
        </w:rPr>
        <w:t xml:space="preserve">The </w:t>
      </w:r>
      <w:r w:rsidDel="00000000" w:rsidR="00000000" w:rsidRPr="00000000">
        <w:rPr>
          <w:i w:val="1"/>
          <w:sz w:val="24"/>
          <w:szCs w:val="24"/>
          <w:rtl w:val="0"/>
        </w:rPr>
        <w:t xml:space="preserve">Journal of Forensic and Legal Medicine</w:t>
      </w:r>
      <w:r w:rsidDel="00000000" w:rsidR="00000000" w:rsidRPr="00000000">
        <w:rPr>
          <w:sz w:val="24"/>
          <w:szCs w:val="24"/>
          <w:rtl w:val="0"/>
        </w:rPr>
        <w:t xml:space="preserve"> released a statement in 2020 that sought to provide legal experts, health care professionals, among others, with an up-to-date understanding of the lacking validity of conversion therapy in medical and scientific communities, the physical and psychological effects that may be expected of those participating in conversion therapy, as well as its classification of cruel or degrading treatment under certain circumstances. What follows is the concluding statement found in this journal:</w:t>
      </w:r>
    </w:p>
    <w:p w:rsidR="00000000" w:rsidDel="00000000" w:rsidP="00000000" w:rsidRDefault="00000000" w:rsidRPr="00000000" w14:paraId="00000030">
      <w:pPr>
        <w:spacing w:line="480" w:lineRule="auto"/>
        <w:ind w:left="720" w:firstLine="0"/>
        <w:rPr>
          <w:sz w:val="24"/>
          <w:szCs w:val="24"/>
        </w:rPr>
      </w:pPr>
      <w:r w:rsidDel="00000000" w:rsidR="00000000" w:rsidRPr="00000000">
        <w:rPr>
          <w:sz w:val="24"/>
          <w:szCs w:val="24"/>
          <w:rtl w:val="0"/>
        </w:rPr>
        <w:t xml:space="preserve">Conversion therapy has no medical or scientific validity. The practice is ineffective, inherently repressive, and is likely to cause individuals significant or severe physical and mental pain and suffering with long-term harmful effects. It is our opinion that conversion therapy constitutes cruel, inhuman, or degarding treatment when it is conducted forcibly or without an individual’s consent and may amount to torture depending on the circumstances, namely the severity of physical and mental pain and suffering inflicted.</w:t>
      </w:r>
      <w:r w:rsidDel="00000000" w:rsidR="00000000" w:rsidRPr="00000000">
        <w:rPr>
          <w:sz w:val="24"/>
          <w:szCs w:val="24"/>
          <w:vertAlign w:val="superscript"/>
        </w:rPr>
        <w:footnoteReference w:customMarkFollows="0" w:id="19"/>
      </w:r>
      <w:r w:rsidDel="00000000" w:rsidR="00000000" w:rsidRPr="00000000">
        <w:rPr>
          <w:rtl w:val="0"/>
        </w:rPr>
      </w:r>
    </w:p>
    <w:p w:rsidR="00000000" w:rsidDel="00000000" w:rsidP="00000000" w:rsidRDefault="00000000" w:rsidRPr="00000000" w14:paraId="00000031">
      <w:pPr>
        <w:spacing w:line="480" w:lineRule="auto"/>
        <w:ind w:left="0" w:firstLine="0"/>
        <w:rPr>
          <w:sz w:val="24"/>
          <w:szCs w:val="24"/>
        </w:rPr>
      </w:pPr>
      <w:r w:rsidDel="00000000" w:rsidR="00000000" w:rsidRPr="00000000">
        <w:rPr>
          <w:sz w:val="24"/>
          <w:szCs w:val="24"/>
          <w:rtl w:val="0"/>
        </w:rPr>
        <w:t xml:space="preserve">Unequivocally, the </w:t>
      </w:r>
      <w:r w:rsidDel="00000000" w:rsidR="00000000" w:rsidRPr="00000000">
        <w:rPr>
          <w:i w:val="1"/>
          <w:sz w:val="24"/>
          <w:szCs w:val="24"/>
          <w:rtl w:val="0"/>
        </w:rPr>
        <w:t xml:space="preserve">Journal of Forensic and Legal Medicine</w:t>
      </w:r>
      <w:r w:rsidDel="00000000" w:rsidR="00000000" w:rsidRPr="00000000">
        <w:rPr>
          <w:sz w:val="24"/>
          <w:szCs w:val="24"/>
          <w:rtl w:val="0"/>
        </w:rPr>
        <w:t xml:space="preserve"> posits a view of conversion therapy as a harmful pseudo-science.</w:t>
      </w:r>
    </w:p>
    <w:p w:rsidR="00000000" w:rsidDel="00000000" w:rsidP="00000000" w:rsidRDefault="00000000" w:rsidRPr="00000000" w14:paraId="00000032">
      <w:pPr>
        <w:spacing w:line="480" w:lineRule="auto"/>
        <w:ind w:left="0" w:firstLine="0"/>
        <w:rPr>
          <w:sz w:val="24"/>
          <w:szCs w:val="24"/>
        </w:rPr>
      </w:pPr>
      <w:r w:rsidDel="00000000" w:rsidR="00000000" w:rsidRPr="00000000">
        <w:rPr>
          <w:sz w:val="24"/>
          <w:szCs w:val="24"/>
          <w:rtl w:val="0"/>
        </w:rPr>
        <w:tab/>
        <w:t xml:space="preserve">While Christian conversion therapy continues to undergo rebranding, criticism of conversion therapy practices by psychological, scientific, and medical professionals becomes more pointed. Peripherally to these qualified professionals identifying more clearly the potential adverse effects of conversion therapy, including depression, anxiety, self-harm, and suicidal ideation, more recent studies point to more alarming connections to take into consideration. </w:t>
      </w:r>
    </w:p>
    <w:p w:rsidR="00000000" w:rsidDel="00000000" w:rsidP="00000000" w:rsidRDefault="00000000" w:rsidRPr="00000000" w14:paraId="00000033">
      <w:pPr>
        <w:spacing w:line="480" w:lineRule="auto"/>
        <w:ind w:left="0" w:firstLine="720"/>
        <w:rPr>
          <w:sz w:val="24"/>
          <w:szCs w:val="24"/>
        </w:rPr>
      </w:pPr>
      <w:r w:rsidDel="00000000" w:rsidR="00000000" w:rsidRPr="00000000">
        <w:rPr>
          <w:sz w:val="24"/>
          <w:szCs w:val="24"/>
          <w:rtl w:val="0"/>
        </w:rPr>
        <w:t xml:space="preserve">In 2018, a study in the </w:t>
      </w:r>
      <w:r w:rsidDel="00000000" w:rsidR="00000000" w:rsidRPr="00000000">
        <w:rPr>
          <w:i w:val="1"/>
          <w:sz w:val="24"/>
          <w:szCs w:val="24"/>
          <w:rtl w:val="0"/>
        </w:rPr>
        <w:t xml:space="preserve">American Journal of Preventive Medicine</w:t>
      </w:r>
      <w:r w:rsidDel="00000000" w:rsidR="00000000" w:rsidRPr="00000000">
        <w:rPr>
          <w:sz w:val="24"/>
          <w:szCs w:val="24"/>
          <w:rtl w:val="0"/>
        </w:rPr>
        <w:t xml:space="preserve"> was published that gathered data “from over 21,000 college students between the ages of 18 and 30 from across the United States.”</w:t>
      </w:r>
      <w:r w:rsidDel="00000000" w:rsidR="00000000" w:rsidRPr="00000000">
        <w:rPr>
          <w:sz w:val="24"/>
          <w:szCs w:val="24"/>
          <w:vertAlign w:val="superscript"/>
        </w:rPr>
        <w:footnoteReference w:customMarkFollows="0" w:id="20"/>
      </w:r>
      <w:r w:rsidDel="00000000" w:rsidR="00000000" w:rsidRPr="00000000">
        <w:rPr>
          <w:sz w:val="24"/>
          <w:szCs w:val="24"/>
          <w:rtl w:val="0"/>
        </w:rPr>
        <w:t xml:space="preserve"> This study notably found a correlation between religiosity in LGBTQ+ youth and suicidal ideation; for lesbian and gay youth to whom religiosity was important, the study found that they were 38% more likely to experience suicidal ideation than their counterparts to whom religiosity was not important.</w:t>
      </w:r>
      <w:r w:rsidDel="00000000" w:rsidR="00000000" w:rsidRPr="00000000">
        <w:rPr>
          <w:sz w:val="24"/>
          <w:szCs w:val="24"/>
          <w:vertAlign w:val="superscript"/>
        </w:rPr>
        <w:footnoteReference w:customMarkFollows="0" w:id="21"/>
      </w:r>
      <w:r w:rsidDel="00000000" w:rsidR="00000000" w:rsidRPr="00000000">
        <w:rPr>
          <w:rtl w:val="0"/>
        </w:rPr>
      </w:r>
    </w:p>
    <w:p w:rsidR="00000000" w:rsidDel="00000000" w:rsidP="00000000" w:rsidRDefault="00000000" w:rsidRPr="00000000" w14:paraId="00000034">
      <w:pPr>
        <w:spacing w:line="480" w:lineRule="auto"/>
        <w:ind w:left="0" w:firstLine="720"/>
        <w:rPr>
          <w:sz w:val="24"/>
          <w:szCs w:val="24"/>
        </w:rPr>
      </w:pPr>
      <w:r w:rsidDel="00000000" w:rsidR="00000000" w:rsidRPr="00000000">
        <w:rPr>
          <w:sz w:val="24"/>
          <w:szCs w:val="24"/>
          <w:rtl w:val="0"/>
        </w:rPr>
        <w:t xml:space="preserve">The conversion regarding conversion therapy as it is ongoing today operates as an extension of the concerns that arise when the effects of conversion therapy stand in conjuction with the correlations between religiosity in LGBTQ+ youth and suicidal ideation. The specific focal point of concern appears to be legal protections banning conversion therapy for LGBTQ+ youth under the age of 18. At this point in time, there are only 21 states within the United States where LGBTQ+ youth are fully protected legislatively from being treated. However, LGBTQ+ youth organizations such as The Trevor Project are working to change this through their tireless legislative initiative </w:t>
      </w:r>
      <w:r w:rsidDel="00000000" w:rsidR="00000000" w:rsidRPr="00000000">
        <w:rPr>
          <w:i w:val="1"/>
          <w:sz w:val="24"/>
          <w:szCs w:val="24"/>
          <w:rtl w:val="0"/>
        </w:rPr>
        <w:t xml:space="preserve">50 Bills 50 States</w:t>
      </w:r>
      <w:r w:rsidDel="00000000" w:rsidR="00000000" w:rsidRPr="00000000">
        <w:rPr>
          <w:sz w:val="24"/>
          <w:szCs w:val="24"/>
          <w:rtl w:val="0"/>
        </w:rPr>
        <w:t xml:space="preserve">. Through this initiative and countless others similar to it, if only in objective, The Trevor Project and other LGBTQ+ and allied organizations are attempting to effect life-saving change for LGBTQ+ folks.</w:t>
      </w:r>
      <w:r w:rsidDel="00000000" w:rsidR="00000000" w:rsidRPr="00000000">
        <w:rPr>
          <w:sz w:val="24"/>
          <w:szCs w:val="24"/>
          <w:vertAlign w:val="superscript"/>
        </w:rPr>
        <w:footnoteReference w:customMarkFollows="0" w:id="22"/>
      </w:r>
      <w:r w:rsidDel="00000000" w:rsidR="00000000" w:rsidRPr="00000000">
        <w:rPr>
          <w:rtl w:val="0"/>
        </w:rPr>
      </w:r>
    </w:p>
    <w:p w:rsidR="00000000" w:rsidDel="00000000" w:rsidP="00000000" w:rsidRDefault="00000000" w:rsidRPr="00000000" w14:paraId="00000035">
      <w:pPr>
        <w:spacing w:line="480" w:lineRule="auto"/>
        <w:ind w:firstLine="720"/>
        <w:rPr>
          <w:sz w:val="24"/>
          <w:szCs w:val="24"/>
        </w:rPr>
      </w:pPr>
      <w:r w:rsidDel="00000000" w:rsidR="00000000" w:rsidRPr="00000000">
        <w:rPr>
          <w:sz w:val="24"/>
          <w:szCs w:val="24"/>
          <w:rtl w:val="0"/>
        </w:rPr>
        <w:t xml:space="preserve">The resolution to this ongoing conversation has not yet come to fruition regarding conversion therapy in the United States, a practice which has been largely dominated and propagated by Christian organizations since the 1970’s. Where the greater psychological community has largely and plainly condemned the practice of sexual orientation conversion therapy for over three decades, Christian adaptations of conversion therapy have kept the practice alive and well in the United States. Above the voices of the greater psychological community and of the ex-gay movement of Christian conversionists, there is another voice that is critically important to consider in this ongoing conversion: the voice of the survivor. This voice, unlike many others used here, cannot ever be accurately represented or portrayed in words other than the survivor’s own.</w:t>
      </w:r>
      <w:r w:rsidDel="00000000" w:rsidR="00000000" w:rsidRPr="00000000">
        <w:br w:type="page"/>
      </w:r>
      <w:r w:rsidDel="00000000" w:rsidR="00000000" w:rsidRPr="00000000">
        <w:rPr>
          <w:rtl w:val="0"/>
        </w:rPr>
      </w:r>
    </w:p>
    <w:p w:rsidR="00000000" w:rsidDel="00000000" w:rsidP="00000000" w:rsidRDefault="00000000" w:rsidRPr="00000000" w14:paraId="00000036">
      <w:pPr>
        <w:spacing w:line="480" w:lineRule="auto"/>
        <w:ind w:left="0" w:firstLine="0"/>
        <w:jc w:val="center"/>
        <w:rPr/>
      </w:pPr>
      <w:r w:rsidDel="00000000" w:rsidR="00000000" w:rsidRPr="00000000">
        <w:rPr>
          <w:sz w:val="24"/>
          <w:szCs w:val="24"/>
          <w:rtl w:val="0"/>
        </w:rPr>
        <w:t xml:space="preserve">Bibliography</w:t>
      </w:r>
      <w:r w:rsidDel="00000000" w:rsidR="00000000" w:rsidRPr="00000000">
        <w:rPr>
          <w:rtl w:val="0"/>
        </w:rPr>
      </w:r>
    </w:p>
    <w:p w:rsidR="00000000" w:rsidDel="00000000" w:rsidP="00000000" w:rsidRDefault="00000000" w:rsidRPr="00000000" w14:paraId="00000037">
      <w:pPr>
        <w:ind w:left="720" w:hanging="720"/>
        <w:rPr/>
      </w:pPr>
      <w:r w:rsidDel="00000000" w:rsidR="00000000" w:rsidRPr="00000000">
        <w:rPr>
          <w:rtl w:val="0"/>
        </w:rPr>
        <w:t xml:space="preserve">"About Our Campaign." The Trevor Project. September 11, 2018. Accessed September 19, 2021. https://www.thetrevorproject.org/get-involved/trevor-advocacy/50-bills-50-states/about-our-campaign/.</w:t>
      </w:r>
    </w:p>
    <w:p w:rsidR="00000000" w:rsidDel="00000000" w:rsidP="00000000" w:rsidRDefault="00000000" w:rsidRPr="00000000" w14:paraId="00000038">
      <w:pPr>
        <w:ind w:left="720" w:hanging="720"/>
        <w:rPr/>
      </w:pPr>
      <w:r w:rsidDel="00000000" w:rsidR="00000000" w:rsidRPr="00000000">
        <w:rPr>
          <w:rtl w:val="0"/>
        </w:rPr>
      </w:r>
    </w:p>
    <w:p w:rsidR="00000000" w:rsidDel="00000000" w:rsidP="00000000" w:rsidRDefault="00000000" w:rsidRPr="00000000" w14:paraId="00000039">
      <w:pPr>
        <w:ind w:left="720" w:hanging="720"/>
        <w:rPr/>
      </w:pPr>
      <w:r w:rsidDel="00000000" w:rsidR="00000000" w:rsidRPr="00000000">
        <w:rPr>
          <w:rtl w:val="0"/>
        </w:rPr>
        <w:t xml:space="preserve">Alempijevic, Djordje. "Statement on Conversion Therapy." Journal of Forensic and Legal Medicine 72, no. 1 (May 2020): 1-5. Accessed September 19, 2021. doi:https://doi.org/10.1016/j.jflm.2020.101930.</w:t>
      </w:r>
    </w:p>
    <w:p w:rsidR="00000000" w:rsidDel="00000000" w:rsidP="00000000" w:rsidRDefault="00000000" w:rsidRPr="00000000" w14:paraId="0000003A">
      <w:pPr>
        <w:ind w:left="720" w:hanging="720"/>
        <w:rPr/>
      </w:pPr>
      <w:r w:rsidDel="00000000" w:rsidR="00000000" w:rsidRPr="00000000">
        <w:rPr>
          <w:rtl w:val="0"/>
        </w:rPr>
      </w:r>
    </w:p>
    <w:p w:rsidR="00000000" w:rsidDel="00000000" w:rsidP="00000000" w:rsidRDefault="00000000" w:rsidRPr="00000000" w14:paraId="0000003B">
      <w:pPr>
        <w:ind w:left="720" w:hanging="720"/>
        <w:rPr/>
      </w:pPr>
      <w:r w:rsidDel="00000000" w:rsidR="00000000" w:rsidRPr="00000000">
        <w:rPr>
          <w:rtl w:val="0"/>
        </w:rPr>
        <w:t xml:space="preserve">Bayer, Ronald. Homosexuality and American Psychiatry: The Politics of Diagnosis. Princeton: Princeton University Press, 1987. Accessed September 20, 2021. https://archive.org/details/homosexualityame00bayerich/mode/2up.</w:t>
      </w:r>
    </w:p>
    <w:p w:rsidR="00000000" w:rsidDel="00000000" w:rsidP="00000000" w:rsidRDefault="00000000" w:rsidRPr="00000000" w14:paraId="0000003C">
      <w:pPr>
        <w:ind w:left="720" w:hanging="720"/>
        <w:rPr/>
      </w:pPr>
      <w:r w:rsidDel="00000000" w:rsidR="00000000" w:rsidRPr="00000000">
        <w:rPr>
          <w:rtl w:val="0"/>
        </w:rPr>
      </w:r>
    </w:p>
    <w:p w:rsidR="00000000" w:rsidDel="00000000" w:rsidP="00000000" w:rsidRDefault="00000000" w:rsidRPr="00000000" w14:paraId="0000003D">
      <w:pPr>
        <w:ind w:left="720" w:hanging="720"/>
        <w:rPr/>
      </w:pPr>
      <w:r w:rsidDel="00000000" w:rsidR="00000000" w:rsidRPr="00000000">
        <w:rPr>
          <w:rtl w:val="0"/>
        </w:rPr>
        <w:t xml:space="preserve">Besen, Wayne R. Anything but Straight Unmasking the Scandals and Lies behind the Ex-gay Myth. New York: Harrington Park Press, 2003.</w:t>
      </w:r>
    </w:p>
    <w:p w:rsidR="00000000" w:rsidDel="00000000" w:rsidP="00000000" w:rsidRDefault="00000000" w:rsidRPr="00000000" w14:paraId="0000003E">
      <w:pPr>
        <w:ind w:left="720" w:hanging="720"/>
        <w:rPr/>
      </w:pPr>
      <w:r w:rsidDel="00000000" w:rsidR="00000000" w:rsidRPr="00000000">
        <w:rPr>
          <w:rtl w:val="0"/>
        </w:rPr>
      </w:r>
    </w:p>
    <w:p w:rsidR="00000000" w:rsidDel="00000000" w:rsidP="00000000" w:rsidRDefault="00000000" w:rsidRPr="00000000" w14:paraId="0000003F">
      <w:pPr>
        <w:ind w:left="720" w:hanging="720"/>
        <w:rPr/>
      </w:pPr>
      <w:r w:rsidDel="00000000" w:rsidR="00000000" w:rsidRPr="00000000">
        <w:rPr>
          <w:rtl w:val="0"/>
        </w:rPr>
        <w:t xml:space="preserve">Brinton, Sam. "I Was Tortured in Gay Conversion Therapy. And It’s Still Legal in 41 States." New York Times, January 24, 2018. Accessed September 17, 2021. https://www.nytimes.com/2018/01/24/opinion/gay-conversion-therapy-torture.html.</w:t>
      </w:r>
    </w:p>
    <w:p w:rsidR="00000000" w:rsidDel="00000000" w:rsidP="00000000" w:rsidRDefault="00000000" w:rsidRPr="00000000" w14:paraId="00000040">
      <w:pPr>
        <w:ind w:left="720" w:hanging="720"/>
        <w:rPr/>
      </w:pPr>
      <w:r w:rsidDel="00000000" w:rsidR="00000000" w:rsidRPr="00000000">
        <w:rPr>
          <w:rtl w:val="0"/>
        </w:rPr>
      </w:r>
    </w:p>
    <w:p w:rsidR="00000000" w:rsidDel="00000000" w:rsidP="00000000" w:rsidRDefault="00000000" w:rsidRPr="00000000" w14:paraId="00000041">
      <w:pPr>
        <w:ind w:left="720" w:hanging="720"/>
        <w:rPr/>
      </w:pPr>
      <w:r w:rsidDel="00000000" w:rsidR="00000000" w:rsidRPr="00000000">
        <w:rPr>
          <w:rtl w:val="0"/>
        </w:rPr>
        <w:t xml:space="preserve">"Chilling Study Sums Up Link Between Religion And Suicide For Queer Youth." HuffPost, 2018. Accessed September 20, 2021. https://www.huffpost.com/entry/queer-youth-religion-suicide-study_n_5ad4f7b3e4b077c89ceb9774.</w:t>
      </w:r>
    </w:p>
    <w:p w:rsidR="00000000" w:rsidDel="00000000" w:rsidP="00000000" w:rsidRDefault="00000000" w:rsidRPr="00000000" w14:paraId="00000042">
      <w:pPr>
        <w:ind w:left="720" w:hanging="720"/>
        <w:rPr/>
      </w:pPr>
      <w:r w:rsidDel="00000000" w:rsidR="00000000" w:rsidRPr="00000000">
        <w:rPr>
          <w:rtl w:val="0"/>
        </w:rPr>
      </w:r>
    </w:p>
    <w:p w:rsidR="00000000" w:rsidDel="00000000" w:rsidP="00000000" w:rsidRDefault="00000000" w:rsidRPr="00000000" w14:paraId="00000043">
      <w:pPr>
        <w:ind w:left="720" w:hanging="720"/>
        <w:rPr/>
      </w:pPr>
      <w:r w:rsidDel="00000000" w:rsidR="00000000" w:rsidRPr="00000000">
        <w:rPr>
          <w:rtl w:val="0"/>
        </w:rPr>
        <w:t xml:space="preserve">Diagnostic and Statistical Manual: Mental Disorders. Washington: American Psychiatric Association, 1952. Accessed September 19, 2021. http://www.turkpsikiyatri.org/arsiv/dsm-1952.pdf.</w:t>
      </w:r>
    </w:p>
    <w:p w:rsidR="00000000" w:rsidDel="00000000" w:rsidP="00000000" w:rsidRDefault="00000000" w:rsidRPr="00000000" w14:paraId="00000044">
      <w:pPr>
        <w:ind w:left="720" w:hanging="720"/>
        <w:rPr/>
      </w:pPr>
      <w:r w:rsidDel="00000000" w:rsidR="00000000" w:rsidRPr="00000000">
        <w:rPr>
          <w:rtl w:val="0"/>
        </w:rPr>
      </w:r>
    </w:p>
    <w:p w:rsidR="00000000" w:rsidDel="00000000" w:rsidP="00000000" w:rsidRDefault="00000000" w:rsidRPr="00000000" w14:paraId="00000045">
      <w:pPr>
        <w:ind w:left="720" w:hanging="720"/>
        <w:rPr/>
      </w:pPr>
      <w:r w:rsidDel="00000000" w:rsidR="00000000" w:rsidRPr="00000000">
        <w:rPr>
          <w:rtl w:val="0"/>
        </w:rPr>
        <w:t xml:space="preserve">Drescher, Jack. "I'm Your Handyman." Journal of Homosexuality 36, no. 1 (1998): 19-42. Accessed September 20, 2021. doi:https://doi.org/10.1300/J082v36n01_02.</w:t>
      </w:r>
    </w:p>
    <w:p w:rsidR="00000000" w:rsidDel="00000000" w:rsidP="00000000" w:rsidRDefault="00000000" w:rsidRPr="00000000" w14:paraId="00000046">
      <w:pPr>
        <w:ind w:left="720" w:hanging="720"/>
        <w:rPr/>
      </w:pPr>
      <w:r w:rsidDel="00000000" w:rsidR="00000000" w:rsidRPr="00000000">
        <w:rPr>
          <w:rtl w:val="0"/>
        </w:rPr>
      </w:r>
    </w:p>
    <w:p w:rsidR="00000000" w:rsidDel="00000000" w:rsidP="00000000" w:rsidRDefault="00000000" w:rsidRPr="00000000" w14:paraId="00000047">
      <w:pPr>
        <w:ind w:left="720" w:hanging="720"/>
        <w:rPr/>
      </w:pPr>
      <w:r w:rsidDel="00000000" w:rsidR="00000000" w:rsidRPr="00000000">
        <w:rPr>
          <w:rtl w:val="0"/>
        </w:rPr>
        <w:t xml:space="preserve">"For Individuals." The 5 Goals of Courage. January 04, 2021. Accessed September 19, 2021. </w:t>
      </w:r>
      <w:hyperlink r:id="rId7">
        <w:r w:rsidDel="00000000" w:rsidR="00000000" w:rsidRPr="00000000">
          <w:rPr>
            <w:color w:val="1155cc"/>
            <w:u w:val="single"/>
            <w:rtl w:val="0"/>
          </w:rPr>
          <w:t xml:space="preserve">https://couragerc.org/for-individuals/</w:t>
        </w:r>
      </w:hyperlink>
      <w:r w:rsidDel="00000000" w:rsidR="00000000" w:rsidRPr="00000000">
        <w:rPr>
          <w:rtl w:val="0"/>
        </w:rPr>
        <w:t xml:space="preserve">.</w:t>
      </w:r>
    </w:p>
    <w:p w:rsidR="00000000" w:rsidDel="00000000" w:rsidP="00000000" w:rsidRDefault="00000000" w:rsidRPr="00000000" w14:paraId="00000048">
      <w:pPr>
        <w:ind w:left="720" w:hanging="720"/>
        <w:rPr/>
      </w:pPr>
      <w:r w:rsidDel="00000000" w:rsidR="00000000" w:rsidRPr="00000000">
        <w:rPr>
          <w:rtl w:val="0"/>
        </w:rPr>
      </w:r>
    </w:p>
    <w:p w:rsidR="00000000" w:rsidDel="00000000" w:rsidP="00000000" w:rsidRDefault="00000000" w:rsidRPr="00000000" w14:paraId="00000049">
      <w:pPr>
        <w:ind w:left="720" w:hanging="720"/>
        <w:rPr/>
      </w:pPr>
      <w:r w:rsidDel="00000000" w:rsidR="00000000" w:rsidRPr="00000000">
        <w:rPr>
          <w:rtl w:val="0"/>
        </w:rPr>
        <w:t xml:space="preserve">Haldeman, D. C. “The practice and ethics of sexual orientation conversion therapy.” Journal of Consulting and Clinical Psychology 62, no. 2 (1994): 221-227. Accessed September 20, 2021. </w:t>
      </w:r>
      <w:hyperlink r:id="rId8">
        <w:r w:rsidDel="00000000" w:rsidR="00000000" w:rsidRPr="00000000">
          <w:rPr>
            <w:color w:val="1155cc"/>
            <w:u w:val="single"/>
            <w:rtl w:val="0"/>
          </w:rPr>
          <w:t xml:space="preserve">https://doi.org/10.1037/0022-006X.62.2.221</w:t>
        </w:r>
      </w:hyperlink>
      <w:r w:rsidDel="00000000" w:rsidR="00000000" w:rsidRPr="00000000">
        <w:rPr>
          <w:rtl w:val="0"/>
        </w:rPr>
      </w:r>
    </w:p>
    <w:p w:rsidR="00000000" w:rsidDel="00000000" w:rsidP="00000000" w:rsidRDefault="00000000" w:rsidRPr="00000000" w14:paraId="0000004A">
      <w:pPr>
        <w:ind w:left="720" w:hanging="720"/>
        <w:rPr/>
      </w:pPr>
      <w:r w:rsidDel="00000000" w:rsidR="00000000" w:rsidRPr="00000000">
        <w:rPr>
          <w:rtl w:val="0"/>
        </w:rPr>
      </w:r>
    </w:p>
    <w:p w:rsidR="00000000" w:rsidDel="00000000" w:rsidP="00000000" w:rsidRDefault="00000000" w:rsidRPr="00000000" w14:paraId="0000004B">
      <w:pPr>
        <w:ind w:left="720" w:hanging="720"/>
        <w:rPr/>
      </w:pPr>
      <w:r w:rsidDel="00000000" w:rsidR="00000000" w:rsidRPr="00000000">
        <w:rPr>
          <w:rtl w:val="0"/>
        </w:rPr>
        <w:t xml:space="preserve">"History of the DSM." PsychDB. April 15, 2021. Accessed September 19, 2021. </w:t>
      </w:r>
      <w:hyperlink r:id="rId9">
        <w:r w:rsidDel="00000000" w:rsidR="00000000" w:rsidRPr="00000000">
          <w:rPr>
            <w:color w:val="1155cc"/>
            <w:u w:val="single"/>
            <w:rtl w:val="0"/>
          </w:rPr>
          <w:t xml:space="preserve">https://www.psychdb.com/teaching/1-history-of-dsm</w:t>
        </w:r>
      </w:hyperlink>
      <w:r w:rsidDel="00000000" w:rsidR="00000000" w:rsidRPr="00000000">
        <w:rPr>
          <w:rtl w:val="0"/>
        </w:rPr>
        <w:t xml:space="preserve">.</w:t>
      </w:r>
    </w:p>
    <w:p w:rsidR="00000000" w:rsidDel="00000000" w:rsidP="00000000" w:rsidRDefault="00000000" w:rsidRPr="00000000" w14:paraId="0000004C">
      <w:pPr>
        <w:ind w:left="720" w:hanging="720"/>
        <w:rPr/>
      </w:pPr>
      <w:r w:rsidDel="00000000" w:rsidR="00000000" w:rsidRPr="00000000">
        <w:rPr>
          <w:rtl w:val="0"/>
        </w:rPr>
        <w:t xml:space="preserve">IRLE, ROGER D. “MINORITY MINISTRY: A DEFINITION OF TERRITORY.” International Review of Modern Sociology 9, no. 2 (1979): 197–213. </w:t>
      </w:r>
      <w:hyperlink r:id="rId10">
        <w:r w:rsidDel="00000000" w:rsidR="00000000" w:rsidRPr="00000000">
          <w:rPr>
            <w:color w:val="1155cc"/>
            <w:u w:val="single"/>
            <w:rtl w:val="0"/>
          </w:rPr>
          <w:t xml:space="preserve">http://www.jstor.org/stable/41420701</w:t>
        </w:r>
      </w:hyperlink>
      <w:r w:rsidDel="00000000" w:rsidR="00000000" w:rsidRPr="00000000">
        <w:rPr>
          <w:rtl w:val="0"/>
        </w:rPr>
        <w:t xml:space="preserve">.</w:t>
      </w:r>
    </w:p>
    <w:p w:rsidR="00000000" w:rsidDel="00000000" w:rsidP="00000000" w:rsidRDefault="00000000" w:rsidRPr="00000000" w14:paraId="0000004D">
      <w:pPr>
        <w:ind w:left="720" w:hanging="720"/>
        <w:rPr/>
      </w:pPr>
      <w:r w:rsidDel="00000000" w:rsidR="00000000" w:rsidRPr="00000000">
        <w:rPr>
          <w:rtl w:val="0"/>
        </w:rPr>
      </w:r>
    </w:p>
    <w:p w:rsidR="00000000" w:rsidDel="00000000" w:rsidP="00000000" w:rsidRDefault="00000000" w:rsidRPr="00000000" w14:paraId="0000004E">
      <w:pPr>
        <w:ind w:left="720" w:hanging="720"/>
        <w:rPr/>
      </w:pPr>
      <w:r w:rsidDel="00000000" w:rsidR="00000000" w:rsidRPr="00000000">
        <w:rPr>
          <w:rtl w:val="0"/>
        </w:rPr>
        <w:t xml:space="preserve">Lang, Nico. "This Megachurch Is 'Glamorizing' Conversion Therapy on Instagram." OUT. August 22, 2019. Accessed September 20, 2021. https://www.out.com/out-exclusives/2019/8/22/megachurch-glamorizing-conversion-therapy-instagram.</w:t>
      </w:r>
    </w:p>
    <w:p w:rsidR="00000000" w:rsidDel="00000000" w:rsidP="00000000" w:rsidRDefault="00000000" w:rsidRPr="00000000" w14:paraId="0000004F">
      <w:pPr>
        <w:ind w:left="720" w:hanging="720"/>
        <w:rPr/>
      </w:pPr>
      <w:r w:rsidDel="00000000" w:rsidR="00000000" w:rsidRPr="00000000">
        <w:rPr>
          <w:rtl w:val="0"/>
        </w:rPr>
      </w:r>
    </w:p>
    <w:p w:rsidR="00000000" w:rsidDel="00000000" w:rsidP="00000000" w:rsidRDefault="00000000" w:rsidRPr="00000000" w14:paraId="00000050">
      <w:pPr>
        <w:ind w:left="720" w:hanging="720"/>
        <w:rPr/>
      </w:pPr>
      <w:r w:rsidDel="00000000" w:rsidR="00000000" w:rsidRPr="00000000">
        <w:rPr>
          <w:rtl w:val="0"/>
        </w:rPr>
        <w:t xml:space="preserve">Lytle, Megan C., John R. Blosnich, Susan M. De Luca, and Chris Brownson. "Association of Religiosity With Sexual Minority Suicide Ideation and Attempt." American Journal of Preventive Medicine 54, no. 5 (May 2018): 644-51. Accessed September 19, 2021. doi:https://doi.org/10.1016/j.amepre.2018.01.019.</w:t>
      </w:r>
    </w:p>
    <w:p w:rsidR="00000000" w:rsidDel="00000000" w:rsidP="00000000" w:rsidRDefault="00000000" w:rsidRPr="00000000" w14:paraId="00000051">
      <w:pPr>
        <w:ind w:left="720" w:hanging="720"/>
        <w:rPr/>
      </w:pPr>
      <w:r w:rsidDel="00000000" w:rsidR="00000000" w:rsidRPr="00000000">
        <w:rPr>
          <w:rtl w:val="0"/>
        </w:rPr>
      </w:r>
    </w:p>
    <w:p w:rsidR="00000000" w:rsidDel="00000000" w:rsidP="00000000" w:rsidRDefault="00000000" w:rsidRPr="00000000" w14:paraId="00000052">
      <w:pPr>
        <w:ind w:left="720" w:hanging="720"/>
        <w:rPr/>
      </w:pPr>
      <w:r w:rsidDel="00000000" w:rsidR="00000000" w:rsidRPr="00000000">
        <w:rPr>
          <w:rtl w:val="0"/>
        </w:rPr>
        <w:t xml:space="preserve">McDermott, Will, et al., “The Pernicious Myth of Conversion Therapy: How Love In Action Perpetrated a Fraud on America,” October 12, 2018, </w:t>
      </w:r>
      <w:hyperlink r:id="rId11">
        <w:r w:rsidDel="00000000" w:rsidR="00000000" w:rsidRPr="00000000">
          <w:rPr>
            <w:color w:val="1155cc"/>
            <w:u w:val="single"/>
            <w:rtl w:val="0"/>
          </w:rPr>
          <w:t xml:space="preserve">https://www.nclrights.org/wp-content/uploads/2018/11/Mattachine-Society-Conversion-Therapy-White-Paper-Redacted.pdf</w:t>
        </w:r>
      </w:hyperlink>
      <w:r w:rsidDel="00000000" w:rsidR="00000000" w:rsidRPr="00000000">
        <w:rPr>
          <w:rtl w:val="0"/>
        </w:rPr>
      </w:r>
    </w:p>
    <w:p w:rsidR="00000000" w:rsidDel="00000000" w:rsidP="00000000" w:rsidRDefault="00000000" w:rsidRPr="00000000" w14:paraId="00000053">
      <w:pPr>
        <w:ind w:left="720" w:hanging="720"/>
        <w:rPr/>
      </w:pPr>
      <w:r w:rsidDel="00000000" w:rsidR="00000000" w:rsidRPr="00000000">
        <w:rPr>
          <w:rtl w:val="0"/>
        </w:rPr>
      </w:r>
    </w:p>
    <w:p w:rsidR="00000000" w:rsidDel="00000000" w:rsidP="00000000" w:rsidRDefault="00000000" w:rsidRPr="00000000" w14:paraId="00000054">
      <w:pPr>
        <w:ind w:left="720" w:hanging="720"/>
        <w:rPr/>
      </w:pPr>
      <w:r w:rsidDel="00000000" w:rsidR="00000000" w:rsidRPr="00000000">
        <w:rPr>
          <w:rtl w:val="0"/>
        </w:rPr>
        <w:t xml:space="preserve">Moon, Dawne. “Discourse, Interaction, and Testimony: The Making of Selves in the U.S. Protestant Dispute Over Homosexuality.” Theory and Society 34, no. 5/6 (2005): 551–77. </w:t>
      </w:r>
      <w:hyperlink r:id="rId12">
        <w:r w:rsidDel="00000000" w:rsidR="00000000" w:rsidRPr="00000000">
          <w:rPr>
            <w:color w:val="1155cc"/>
            <w:u w:val="single"/>
            <w:rtl w:val="0"/>
          </w:rPr>
          <w:t xml:space="preserve">http://www.jstor.org/stable/4501737</w:t>
        </w:r>
      </w:hyperlink>
      <w:r w:rsidDel="00000000" w:rsidR="00000000" w:rsidRPr="00000000">
        <w:rPr>
          <w:rtl w:val="0"/>
        </w:rPr>
        <w:t xml:space="preserve">.</w:t>
      </w:r>
    </w:p>
    <w:p w:rsidR="00000000" w:rsidDel="00000000" w:rsidP="00000000" w:rsidRDefault="00000000" w:rsidRPr="00000000" w14:paraId="00000055">
      <w:pPr>
        <w:ind w:left="720" w:hanging="720"/>
        <w:rPr/>
      </w:pPr>
      <w:r w:rsidDel="00000000" w:rsidR="00000000" w:rsidRPr="00000000">
        <w:rPr>
          <w:rtl w:val="0"/>
        </w:rPr>
      </w:r>
    </w:p>
    <w:p w:rsidR="00000000" w:rsidDel="00000000" w:rsidP="00000000" w:rsidRDefault="00000000" w:rsidRPr="00000000" w14:paraId="00000056">
      <w:pPr>
        <w:ind w:left="720" w:hanging="720"/>
        <w:rPr/>
      </w:pPr>
      <w:r w:rsidDel="00000000" w:rsidR="00000000" w:rsidRPr="00000000">
        <w:rPr>
          <w:rtl w:val="0"/>
        </w:rPr>
        <w:t xml:space="preserve">Murphy, Timothy F. “Redirecting Sexual Orientation: Techniques and Justifications.” The Journal of Sex Research 29, no. 4 (1992): 501–23. </w:t>
      </w:r>
      <w:hyperlink r:id="rId13">
        <w:r w:rsidDel="00000000" w:rsidR="00000000" w:rsidRPr="00000000">
          <w:rPr>
            <w:color w:val="1155cc"/>
            <w:u w:val="single"/>
            <w:rtl w:val="0"/>
          </w:rPr>
          <w:t xml:space="preserve">http://www.jstor.org/stable/3812700</w:t>
        </w:r>
      </w:hyperlink>
      <w:r w:rsidDel="00000000" w:rsidR="00000000" w:rsidRPr="00000000">
        <w:rPr>
          <w:rtl w:val="0"/>
        </w:rPr>
        <w:t xml:space="preserve">.</w:t>
      </w:r>
    </w:p>
    <w:p w:rsidR="00000000" w:rsidDel="00000000" w:rsidP="00000000" w:rsidRDefault="00000000" w:rsidRPr="00000000" w14:paraId="00000057">
      <w:pPr>
        <w:ind w:left="720" w:hanging="720"/>
        <w:rPr/>
      </w:pPr>
      <w:r w:rsidDel="00000000" w:rsidR="00000000" w:rsidRPr="00000000">
        <w:rPr>
          <w:rtl w:val="0"/>
        </w:rPr>
      </w:r>
    </w:p>
    <w:p w:rsidR="00000000" w:rsidDel="00000000" w:rsidP="00000000" w:rsidRDefault="00000000" w:rsidRPr="00000000" w14:paraId="00000058">
      <w:pPr>
        <w:ind w:left="720" w:hanging="720"/>
        <w:rPr/>
      </w:pPr>
      <w:r w:rsidDel="00000000" w:rsidR="00000000" w:rsidRPr="00000000">
        <w:rPr>
          <w:rtl w:val="0"/>
        </w:rPr>
        <w:t xml:space="preserve">Robinson, Christine M., and Sue E. Spivey. "Exodus International." World Religions and Spirituality Project. May 24, 2020. Accessed September 18, 2021. https://wrldrels.org/2020/05/24/exodus-international/.</w:t>
      </w:r>
    </w:p>
    <w:p w:rsidR="00000000" w:rsidDel="00000000" w:rsidP="00000000" w:rsidRDefault="00000000" w:rsidRPr="00000000" w14:paraId="00000059">
      <w:pPr>
        <w:ind w:left="720" w:hanging="720"/>
        <w:rPr/>
      </w:pPr>
      <w:r w:rsidDel="00000000" w:rsidR="00000000" w:rsidRPr="00000000">
        <w:rPr>
          <w:rtl w:val="0"/>
        </w:rPr>
      </w:r>
    </w:p>
    <w:p w:rsidR="00000000" w:rsidDel="00000000" w:rsidP="00000000" w:rsidRDefault="00000000" w:rsidRPr="00000000" w14:paraId="0000005A">
      <w:pPr>
        <w:ind w:left="720" w:hanging="720"/>
        <w:rPr/>
      </w:pPr>
      <w:r w:rsidDel="00000000" w:rsidR="00000000" w:rsidRPr="00000000">
        <w:rPr>
          <w:rtl w:val="0"/>
        </w:rPr>
        <w:t xml:space="preserve">Yoshino, Kenji. "Covering." Yale Law Journal 111, no. 4 (January 2002): 787-88. Accessed September 19, 2021. https://www.yalelawjournal.org/article/covering.</w:t>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spacing w:line="240" w:lineRule="auto"/>
        <w:rPr>
          <w:sz w:val="24"/>
          <w:szCs w:val="24"/>
          <w:highlight w:val="whit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rtl w:val="0"/>
        </w:rPr>
        <w:t xml:space="preserve">Drescher, 26.</w:t>
      </w:r>
      <w:r w:rsidDel="00000000" w:rsidR="00000000" w:rsidRPr="00000000">
        <w:rPr>
          <w:rtl w:val="0"/>
        </w:rPr>
      </w:r>
    </w:p>
  </w:footnote>
  <w:footnote w:id="1">
    <w:p w:rsidR="00000000" w:rsidDel="00000000" w:rsidP="00000000" w:rsidRDefault="00000000" w:rsidRPr="00000000" w14:paraId="0000005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American Psychiatric Association, </w:t>
      </w:r>
      <w:r w:rsidDel="00000000" w:rsidR="00000000" w:rsidRPr="00000000">
        <w:rPr>
          <w:i w:val="1"/>
          <w:sz w:val="20"/>
          <w:szCs w:val="20"/>
          <w:rtl w:val="0"/>
        </w:rPr>
        <w:t xml:space="preserve">Diagnostic and Statistical Manual: Mental Disorders</w:t>
      </w:r>
      <w:r w:rsidDel="00000000" w:rsidR="00000000" w:rsidRPr="00000000">
        <w:rPr>
          <w:sz w:val="20"/>
          <w:szCs w:val="20"/>
          <w:rtl w:val="0"/>
        </w:rPr>
        <w:t xml:space="preserve">, 38-39.</w:t>
      </w:r>
    </w:p>
  </w:footnote>
  <w:footnote w:id="2">
    <w:p w:rsidR="00000000" w:rsidDel="00000000" w:rsidP="00000000" w:rsidRDefault="00000000" w:rsidRPr="00000000" w14:paraId="0000005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Yoshino, 787-88.</w:t>
      </w:r>
    </w:p>
  </w:footnote>
  <w:footnote w:id="3">
    <w:p w:rsidR="00000000" w:rsidDel="00000000" w:rsidP="00000000" w:rsidRDefault="00000000" w:rsidRPr="00000000" w14:paraId="0000006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“History of the DSM,” PsychDB, last modified April 15, 2015.</w:t>
      </w:r>
    </w:p>
  </w:footnote>
  <w:footnote w:id="4">
    <w:p w:rsidR="00000000" w:rsidDel="00000000" w:rsidP="00000000" w:rsidRDefault="00000000" w:rsidRPr="00000000" w14:paraId="0000006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Bayer, 101-115.</w:t>
      </w:r>
    </w:p>
  </w:footnote>
  <w:footnote w:id="5">
    <w:p w:rsidR="00000000" w:rsidDel="00000000" w:rsidP="00000000" w:rsidRDefault="00000000" w:rsidRPr="00000000" w14:paraId="0000006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Bayer, 115.</w:t>
      </w:r>
    </w:p>
  </w:footnote>
  <w:footnote w:id="6">
    <w:p w:rsidR="00000000" w:rsidDel="00000000" w:rsidP="00000000" w:rsidRDefault="00000000" w:rsidRPr="00000000" w14:paraId="0000006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Robinson, Spivey, “Exodus International,” WRSP, last modified May 24, 2020.</w:t>
      </w:r>
    </w:p>
  </w:footnote>
  <w:footnote w:id="7">
    <w:p w:rsidR="00000000" w:rsidDel="00000000" w:rsidP="00000000" w:rsidRDefault="00000000" w:rsidRPr="00000000" w14:paraId="00000064">
      <w:pPr>
        <w:spacing w:line="240" w:lineRule="auto"/>
        <w:rPr>
          <w:sz w:val="20"/>
          <w:szCs w:val="20"/>
          <w:highlight w:val="white"/>
        </w:rPr>
      </w:pPr>
      <w:r w:rsidDel="00000000" w:rsidR="00000000" w:rsidRPr="00000000">
        <w:rPr>
          <w:rStyle w:val="FootnoteReference"/>
          <w:vertAlign w:val="superscript"/>
        </w:rPr>
        <w:footnoteRef/>
      </w:r>
      <w:r w:rsidDel="00000000" w:rsidR="00000000" w:rsidRPr="00000000">
        <w:rPr>
          <w:sz w:val="20"/>
          <w:szCs w:val="20"/>
          <w:rtl w:val="0"/>
        </w:rPr>
        <w:t xml:space="preserve"> Irle, 197-213.</w:t>
      </w:r>
      <w:r w:rsidDel="00000000" w:rsidR="00000000" w:rsidRPr="00000000">
        <w:rPr>
          <w:rtl w:val="0"/>
        </w:rPr>
      </w:r>
    </w:p>
  </w:footnote>
  <w:footnote w:id="8">
    <w:p w:rsidR="00000000" w:rsidDel="00000000" w:rsidP="00000000" w:rsidRDefault="00000000" w:rsidRPr="00000000" w14:paraId="00000065">
      <w:pPr>
        <w:shd w:fill="ffffff" w:val="clear"/>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Murphy, 520.</w:t>
      </w:r>
    </w:p>
  </w:footnote>
  <w:footnote w:id="9">
    <w:p w:rsidR="00000000" w:rsidDel="00000000" w:rsidP="00000000" w:rsidRDefault="00000000" w:rsidRPr="00000000" w14:paraId="00000066">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Briton, “</w:t>
      </w:r>
      <w:r w:rsidDel="00000000" w:rsidR="00000000" w:rsidRPr="00000000">
        <w:rPr>
          <w:sz w:val="20"/>
          <w:szCs w:val="20"/>
          <w:rtl w:val="0"/>
        </w:rPr>
        <w:t xml:space="preserve">I Was Tortured in Gay Conversion Therapy. And It’s Still Legal in 41 States,” </w:t>
      </w:r>
      <w:r w:rsidDel="00000000" w:rsidR="00000000" w:rsidRPr="00000000">
        <w:rPr>
          <w:i w:val="1"/>
          <w:sz w:val="20"/>
          <w:szCs w:val="20"/>
          <w:rtl w:val="0"/>
        </w:rPr>
        <w:t xml:space="preserve">New York Times</w:t>
      </w:r>
      <w:r w:rsidDel="00000000" w:rsidR="00000000" w:rsidRPr="00000000">
        <w:rPr>
          <w:sz w:val="20"/>
          <w:szCs w:val="20"/>
          <w:rtl w:val="0"/>
        </w:rPr>
        <w:t xml:space="preserve">, January 24, 2018.</w:t>
      </w:r>
      <w:r w:rsidDel="00000000" w:rsidR="00000000" w:rsidRPr="00000000">
        <w:rPr>
          <w:rtl w:val="0"/>
        </w:rPr>
      </w:r>
    </w:p>
  </w:footnote>
  <w:footnote w:id="10">
    <w:p w:rsidR="00000000" w:rsidDel="00000000" w:rsidP="00000000" w:rsidRDefault="00000000" w:rsidRPr="00000000" w14:paraId="0000006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Robinson, Spivey, “Exodus International,” WRSP, last modified May 24, 2020</w:t>
      </w:r>
    </w:p>
  </w:footnote>
  <w:footnote w:id="11">
    <w:p w:rsidR="00000000" w:rsidDel="00000000" w:rsidP="00000000" w:rsidRDefault="00000000" w:rsidRPr="00000000" w14:paraId="0000006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Moon, 558-559.  </w:t>
      </w:r>
    </w:p>
  </w:footnote>
  <w:footnote w:id="12">
    <w:p w:rsidR="00000000" w:rsidDel="00000000" w:rsidP="00000000" w:rsidRDefault="00000000" w:rsidRPr="00000000" w14:paraId="0000006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Robinson, Spivey, “Exodus International,” WRSP, last modified May 24, 2020</w:t>
      </w:r>
    </w:p>
  </w:footnote>
  <w:footnote w:id="13">
    <w:p w:rsidR="00000000" w:rsidDel="00000000" w:rsidP="00000000" w:rsidRDefault="00000000" w:rsidRPr="00000000" w14:paraId="0000006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McDermot, et al., 13</w:t>
      </w:r>
    </w:p>
  </w:footnote>
  <w:footnote w:id="14">
    <w:p w:rsidR="00000000" w:rsidDel="00000000" w:rsidP="00000000" w:rsidRDefault="00000000" w:rsidRPr="00000000" w14:paraId="0000006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McDermot, et al., 16</w:t>
      </w:r>
    </w:p>
  </w:footnote>
  <w:footnote w:id="15">
    <w:p w:rsidR="00000000" w:rsidDel="00000000" w:rsidP="00000000" w:rsidRDefault="00000000" w:rsidRPr="00000000" w14:paraId="0000006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Besen, 92.</w:t>
      </w:r>
    </w:p>
  </w:footnote>
  <w:footnote w:id="16">
    <w:p w:rsidR="00000000" w:rsidDel="00000000" w:rsidP="00000000" w:rsidRDefault="00000000" w:rsidRPr="00000000" w14:paraId="0000006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5 Goals of Courage,” </w:t>
      </w:r>
      <w:r w:rsidDel="00000000" w:rsidR="00000000" w:rsidRPr="00000000">
        <w:rPr>
          <w:i w:val="1"/>
          <w:sz w:val="20"/>
          <w:szCs w:val="20"/>
          <w:rtl w:val="0"/>
        </w:rPr>
        <w:t xml:space="preserve">Courage International</w:t>
      </w:r>
      <w:r w:rsidDel="00000000" w:rsidR="00000000" w:rsidRPr="00000000">
        <w:rPr>
          <w:sz w:val="20"/>
          <w:szCs w:val="20"/>
          <w:rtl w:val="0"/>
        </w:rPr>
        <w:t xml:space="preserve">.</w:t>
      </w:r>
    </w:p>
  </w:footnote>
  <w:footnote w:id="17">
    <w:p w:rsidR="00000000" w:rsidDel="00000000" w:rsidP="00000000" w:rsidRDefault="00000000" w:rsidRPr="00000000" w14:paraId="0000006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Lang, “This Megachurch Is ‘Glamorizing’ Conversion Therapy on Instagram,” </w:t>
      </w:r>
      <w:r w:rsidDel="00000000" w:rsidR="00000000" w:rsidRPr="00000000">
        <w:rPr>
          <w:i w:val="1"/>
          <w:sz w:val="20"/>
          <w:szCs w:val="20"/>
          <w:rtl w:val="0"/>
        </w:rPr>
        <w:t xml:space="preserve">OUT</w:t>
      </w:r>
      <w:r w:rsidDel="00000000" w:rsidR="00000000" w:rsidRPr="00000000">
        <w:rPr>
          <w:sz w:val="20"/>
          <w:szCs w:val="20"/>
          <w:rtl w:val="0"/>
        </w:rPr>
        <w:t xml:space="preserve">, August 22, 2019.</w:t>
      </w:r>
    </w:p>
  </w:footnote>
  <w:footnote w:id="19">
    <w:p w:rsidR="00000000" w:rsidDel="00000000" w:rsidP="00000000" w:rsidRDefault="00000000" w:rsidRPr="00000000" w14:paraId="0000006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Alempijevic, 4.</w:t>
      </w:r>
    </w:p>
  </w:footnote>
  <w:footnote w:id="18">
    <w:p w:rsidR="00000000" w:rsidDel="00000000" w:rsidP="00000000" w:rsidRDefault="00000000" w:rsidRPr="00000000" w14:paraId="0000007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333333"/>
          <w:sz w:val="21"/>
          <w:szCs w:val="21"/>
          <w:highlight w:val="white"/>
          <w:rtl w:val="0"/>
        </w:rPr>
        <w:t xml:space="preserve">Haldeman, 225-226.</w:t>
      </w:r>
      <w:r w:rsidDel="00000000" w:rsidR="00000000" w:rsidRPr="00000000">
        <w:rPr>
          <w:rtl w:val="0"/>
        </w:rPr>
      </w:r>
    </w:p>
  </w:footnote>
  <w:footnote w:id="20">
    <w:p w:rsidR="00000000" w:rsidDel="00000000" w:rsidP="00000000" w:rsidRDefault="00000000" w:rsidRPr="00000000" w14:paraId="0000007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Lytle, Blosnich, De Luca, Brownson, 645</w:t>
      </w:r>
    </w:p>
  </w:footnote>
  <w:footnote w:id="21">
    <w:p w:rsidR="00000000" w:rsidDel="00000000" w:rsidP="00000000" w:rsidRDefault="00000000" w:rsidRPr="00000000" w14:paraId="0000007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“Chilling Study Sums Up Link Between Religion and Suicide For Queer Youth,” </w:t>
      </w:r>
      <w:r w:rsidDel="00000000" w:rsidR="00000000" w:rsidRPr="00000000">
        <w:rPr>
          <w:i w:val="1"/>
          <w:sz w:val="20"/>
          <w:szCs w:val="20"/>
          <w:rtl w:val="0"/>
        </w:rPr>
        <w:t xml:space="preserve">HuffPost</w:t>
      </w:r>
      <w:r w:rsidDel="00000000" w:rsidR="00000000" w:rsidRPr="00000000">
        <w:rPr>
          <w:sz w:val="20"/>
          <w:szCs w:val="20"/>
          <w:rtl w:val="0"/>
        </w:rPr>
        <w:t xml:space="preserve">, 2018.</w:t>
      </w:r>
    </w:p>
  </w:footnote>
  <w:footnote w:id="22">
    <w:p w:rsidR="00000000" w:rsidDel="00000000" w:rsidP="00000000" w:rsidRDefault="00000000" w:rsidRPr="00000000" w14:paraId="0000007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“About Our Campaign,” </w:t>
      </w:r>
      <w:r w:rsidDel="00000000" w:rsidR="00000000" w:rsidRPr="00000000">
        <w:rPr>
          <w:i w:val="1"/>
          <w:sz w:val="20"/>
          <w:szCs w:val="20"/>
          <w:rtl w:val="0"/>
        </w:rPr>
        <w:t xml:space="preserve">The Trevor Project</w:t>
      </w:r>
      <w:r w:rsidDel="00000000" w:rsidR="00000000" w:rsidRPr="00000000">
        <w:rPr>
          <w:sz w:val="20"/>
          <w:szCs w:val="20"/>
          <w:rtl w:val="0"/>
        </w:rPr>
        <w:t xml:space="preserve">, September 11, 2018.</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nclrights.org/wp-content/uploads/2018/11/Mattachine-Society-Conversion-Therapy-White-Paper-Redacted.pdf" TargetMode="External"/><Relationship Id="rId10" Type="http://schemas.openxmlformats.org/officeDocument/2006/relationships/hyperlink" Target="http://www.jstor.org/stable/41420701" TargetMode="External"/><Relationship Id="rId13" Type="http://schemas.openxmlformats.org/officeDocument/2006/relationships/hyperlink" Target="http://www.jstor.org/stable/3812700" TargetMode="External"/><Relationship Id="rId12" Type="http://schemas.openxmlformats.org/officeDocument/2006/relationships/hyperlink" Target="http://www.jstor.org/stable/4501737"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www.psychdb.com/teaching/1-history-of-dsm" TargetMode="Externa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hyperlink" Target="https://couragerc.org/for-individuals/" TargetMode="External"/><Relationship Id="rId8" Type="http://schemas.openxmlformats.org/officeDocument/2006/relationships/hyperlink" Target="https://content.apa.org/doi/10.1037/0022-006X.62.2.22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